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2D33" w14:textId="069675CF" w:rsidR="00244526" w:rsidRPr="007F7200" w:rsidRDefault="00B71CBE" w:rsidP="00244526">
      <w:pPr>
        <w:pStyle w:val="a5"/>
        <w:tabs>
          <w:tab w:val="left" w:pos="1800"/>
        </w:tabs>
        <w:ind w:left="1800" w:hanging="1800"/>
        <w:rPr>
          <w:rFonts w:cs="Arial"/>
          <w:sz w:val="22"/>
          <w:szCs w:val="22"/>
        </w:rPr>
      </w:pPr>
      <w:r w:rsidRPr="007F24AB">
        <w:rPr>
          <w:rFonts w:eastAsia="MS Mincho" w:cs="Arial"/>
          <w:bCs/>
          <w:sz w:val="24"/>
          <w:lang w:eastAsia="ja-JP"/>
        </w:rPr>
        <w:t>3GPP TSG RAN WG1 #106bis-e</w:t>
      </w:r>
      <w:r w:rsidR="00244526">
        <w:rPr>
          <w:rFonts w:cs="Arial"/>
          <w:sz w:val="22"/>
          <w:szCs w:val="22"/>
        </w:rPr>
        <w:tab/>
        <w:t xml:space="preserve">                                                         </w:t>
      </w:r>
      <w:r w:rsidR="005478B1" w:rsidRPr="005478B1">
        <w:rPr>
          <w:rFonts w:cs="Arial"/>
          <w:sz w:val="22"/>
          <w:szCs w:val="22"/>
        </w:rPr>
        <w:t>R1-2108949</w:t>
      </w:r>
    </w:p>
    <w:p w14:paraId="1592A4B8" w14:textId="7781B059" w:rsidR="00244526" w:rsidRPr="00D75C88" w:rsidRDefault="00B71CBE" w:rsidP="00244526">
      <w:pPr>
        <w:pStyle w:val="a5"/>
        <w:tabs>
          <w:tab w:val="left" w:pos="1800"/>
        </w:tabs>
        <w:ind w:left="1800" w:hanging="1800"/>
        <w:rPr>
          <w:rFonts w:cs="Arial"/>
          <w:sz w:val="22"/>
          <w:szCs w:val="22"/>
        </w:rPr>
      </w:pPr>
      <w:r w:rsidRPr="007F24AB">
        <w:rPr>
          <w:rFonts w:eastAsia="MS Mincho" w:cs="Arial"/>
          <w:bCs/>
          <w:sz w:val="24"/>
          <w:lang w:eastAsia="ja-JP"/>
        </w:rPr>
        <w:t>e-Meeting, October 11</w:t>
      </w:r>
      <w:r w:rsidRPr="007F24AB">
        <w:rPr>
          <w:rFonts w:eastAsia="MS Mincho" w:cs="Arial"/>
          <w:bCs/>
          <w:sz w:val="24"/>
          <w:vertAlign w:val="superscript"/>
          <w:lang w:eastAsia="ja-JP"/>
        </w:rPr>
        <w:t>th</w:t>
      </w:r>
      <w:r w:rsidRPr="007F24AB">
        <w:rPr>
          <w:rFonts w:eastAsia="MS Mincho" w:cs="Arial"/>
          <w:bCs/>
          <w:sz w:val="24"/>
          <w:lang w:eastAsia="ja-JP"/>
        </w:rPr>
        <w:t xml:space="preserve"> – 19</w:t>
      </w:r>
      <w:r w:rsidRPr="007F24AB">
        <w:rPr>
          <w:rFonts w:eastAsia="MS Mincho" w:cs="Arial"/>
          <w:bCs/>
          <w:sz w:val="24"/>
          <w:vertAlign w:val="superscript"/>
          <w:lang w:eastAsia="ja-JP"/>
        </w:rPr>
        <w:t>th</w:t>
      </w:r>
      <w:r w:rsidRPr="007F24AB">
        <w:rPr>
          <w:rFonts w:eastAsia="MS Mincho" w:cs="Arial"/>
          <w:bCs/>
          <w:sz w:val="24"/>
          <w:lang w:eastAsia="ja-JP"/>
        </w:rPr>
        <w:t>,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206C2B21"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5478B1" w:rsidRPr="005478B1">
        <w:rPr>
          <w:rFonts w:eastAsia="MS Mincho" w:cs="Arial"/>
          <w:sz w:val="22"/>
          <w:szCs w:val="22"/>
        </w:rPr>
        <w:t>Remaining issues on Rel-17 Tx switching</w:t>
      </w:r>
    </w:p>
    <w:p w14:paraId="7F0008CE" w14:textId="18DD425D"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r>
      <w:r w:rsidR="00E04C56">
        <w:rPr>
          <w:rFonts w:eastAsia="MS Mincho" w:cs="Arial"/>
          <w:sz w:val="22"/>
          <w:szCs w:val="22"/>
        </w:rPr>
        <w:t>5.1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7453EB" w14:textId="375241C2" w:rsidR="00A451F7" w:rsidRDefault="00A302B5" w:rsidP="00A451F7">
      <w:pPr>
        <w:tabs>
          <w:tab w:val="num" w:pos="484"/>
          <w:tab w:val="center" w:pos="4153"/>
          <w:tab w:val="right" w:pos="8306"/>
        </w:tabs>
        <w:snapToGrid w:val="0"/>
        <w:spacing w:after="120"/>
        <w:rPr>
          <w:rFonts w:eastAsiaTheme="minorEastAsia"/>
          <w:sz w:val="21"/>
          <w:lang w:eastAsia="zh-CN"/>
        </w:rPr>
      </w:pPr>
      <w:bookmarkStart w:id="0" w:name="OLE_LINK13"/>
      <w:bookmarkStart w:id="1" w:name="OLE_LINK14"/>
      <w:r>
        <w:rPr>
          <w:rFonts w:eastAsiaTheme="minorEastAsia"/>
          <w:sz w:val="21"/>
          <w:lang w:eastAsia="zh-CN"/>
        </w:rPr>
        <w:t>In RAN#106e, following agreements have been reached with the detailed options to be down-selected in RAN#106bis-e.</w:t>
      </w:r>
    </w:p>
    <w:p w14:paraId="1966B7FC" w14:textId="77777777" w:rsidR="00A302B5" w:rsidRPr="00E63273" w:rsidRDefault="00A302B5" w:rsidP="00A302B5">
      <w:r w:rsidRPr="00E63273">
        <w:rPr>
          <w:highlight w:val="green"/>
        </w:rPr>
        <w:t>Agreement</w:t>
      </w:r>
    </w:p>
    <w:p w14:paraId="14ACF685" w14:textId="77777777" w:rsidR="00A302B5" w:rsidRDefault="00A302B5" w:rsidP="00A302B5">
      <w:pPr>
        <w:rPr>
          <w:lang w:eastAsia="zh-CN"/>
        </w:rPr>
      </w:pPr>
      <w:r>
        <w:rPr>
          <w:lang w:eastAsia="zh-CN"/>
        </w:rPr>
        <w:t>Down select one of the following options in RAN1#106b-e:</w:t>
      </w:r>
    </w:p>
    <w:p w14:paraId="4A7A1A17" w14:textId="77777777" w:rsidR="00A302B5" w:rsidRPr="00A302B5" w:rsidRDefault="00A302B5" w:rsidP="00A302B5">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b/>
          <w:bCs/>
          <w:sz w:val="22"/>
        </w:rPr>
        <w:t xml:space="preserve">Option 1: </w:t>
      </w:r>
      <w:r w:rsidRPr="00A302B5">
        <w:rPr>
          <w:rFonts w:ascii="Times New Roman" w:hAnsi="Times New Roman" w:cs="Times New Roman"/>
          <w:sz w:val="22"/>
        </w:rPr>
        <w:t xml:space="preserve">For UL-CA Option2, if UL Tx switching is triggered for 1-port transmission on a carrier and the state of Tx chains after the UL Tx switching is not unique, then </w:t>
      </w:r>
    </w:p>
    <w:p w14:paraId="4947D306" w14:textId="77777777" w:rsidR="00A302B5" w:rsidRPr="00A302B5" w:rsidRDefault="00A302B5" w:rsidP="00A302B5">
      <w:pPr>
        <w:pStyle w:val="afa"/>
        <w:numPr>
          <w:ilvl w:val="1"/>
          <w:numId w:val="48"/>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 on carrier 1 and 1Tx on carrier 2 is assumed if the carrier is configured with </w:t>
      </w:r>
      <w:proofErr w:type="spellStart"/>
      <w:r w:rsidRPr="00A302B5">
        <w:rPr>
          <w:rFonts w:ascii="Times New Roman" w:hAnsi="Times New Roman" w:cs="Times New Roman"/>
          <w:i/>
          <w:iCs/>
          <w:sz w:val="22"/>
        </w:rPr>
        <w:t>uplinkTxSwitchingPeriodLocation</w:t>
      </w:r>
      <w:proofErr w:type="spellEnd"/>
      <w:r w:rsidRPr="00A302B5">
        <w:rPr>
          <w:rFonts w:ascii="Times New Roman" w:hAnsi="Times New Roman" w:cs="Times New Roman"/>
          <w:sz w:val="22"/>
        </w:rPr>
        <w:t xml:space="preserve"> as true.</w:t>
      </w:r>
    </w:p>
    <w:p w14:paraId="637771E2" w14:textId="77777777" w:rsidR="00A302B5" w:rsidRPr="00A302B5" w:rsidRDefault="00A302B5" w:rsidP="00A302B5">
      <w:pPr>
        <w:pStyle w:val="afa"/>
        <w:numPr>
          <w:ilvl w:val="1"/>
          <w:numId w:val="48"/>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the state of Tx chains supporting 2Tx transmission is assumed on the carrier if the carrier is configured with </w:t>
      </w:r>
      <w:proofErr w:type="spellStart"/>
      <w:r w:rsidRPr="00A302B5">
        <w:rPr>
          <w:rFonts w:ascii="Times New Roman" w:hAnsi="Times New Roman" w:cs="Times New Roman"/>
          <w:i/>
          <w:iCs/>
          <w:sz w:val="22"/>
        </w:rPr>
        <w:t>uplinkTxSwitchingPeriodLocation</w:t>
      </w:r>
      <w:proofErr w:type="spellEnd"/>
      <w:r w:rsidRPr="00A302B5">
        <w:rPr>
          <w:rFonts w:ascii="Times New Roman" w:hAnsi="Times New Roman" w:cs="Times New Roman"/>
          <w:sz w:val="22"/>
        </w:rPr>
        <w:t xml:space="preserve"> as false.</w:t>
      </w:r>
    </w:p>
    <w:p w14:paraId="7858C9BC" w14:textId="77777777" w:rsidR="00A302B5" w:rsidRPr="00A302B5" w:rsidRDefault="00A302B5" w:rsidP="00A302B5">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sidRPr="00A302B5">
        <w:rPr>
          <w:rFonts w:ascii="Times New Roman" w:hAnsi="Times New Roman" w:cs="Times New Roman"/>
          <w:b/>
          <w:bCs/>
          <w:sz w:val="22"/>
        </w:rPr>
        <w:t xml:space="preserve">Option 2: </w:t>
      </w:r>
      <w:r w:rsidRPr="00A302B5">
        <w:rPr>
          <w:rFonts w:ascii="Times New Roman" w:hAnsi="Times New Roman" w:cs="Times New Roman"/>
          <w:sz w:val="22"/>
        </w:rPr>
        <w:t>For UL-CA Option2, if UL Tx switching is triggered for 1-port transmission on a carrier and the state of Tx chains after the UL Tx switching is not unique, then the state of Tx chains supporting 2Tx transmission on the carrier is assumed.</w:t>
      </w:r>
    </w:p>
    <w:p w14:paraId="01401AF3" w14:textId="77777777" w:rsidR="00A302B5" w:rsidRPr="00A302B5" w:rsidRDefault="00A302B5" w:rsidP="00A302B5">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sidRPr="00A302B5">
        <w:rPr>
          <w:rFonts w:ascii="Times New Roman" w:hAnsi="Times New Roman" w:cs="Times New Roman"/>
          <w:b/>
          <w:bCs/>
          <w:sz w:val="22"/>
        </w:rPr>
        <w:t xml:space="preserve">Option 3: </w:t>
      </w:r>
      <w:r w:rsidRPr="00A302B5">
        <w:rPr>
          <w:rFonts w:ascii="Times New Roman" w:hAnsi="Times New Roman" w:cs="Times New Roman"/>
          <w:sz w:val="22"/>
        </w:rPr>
        <w:t>For UL-CA Option2, if UL Tx switching is triggered for 1-port transmission on a carrier and the state of Tx chains after the UL Tx switching is not unique, then 1Tx on carrier 1 and 1Tx on carrier 2 is assumed.</w:t>
      </w:r>
    </w:p>
    <w:p w14:paraId="13569440" w14:textId="77777777" w:rsidR="00A302B5" w:rsidRPr="00E63273" w:rsidRDefault="00A302B5" w:rsidP="00A302B5">
      <w:r w:rsidRPr="00E63273">
        <w:rPr>
          <w:highlight w:val="green"/>
        </w:rPr>
        <w:t>Agreement</w:t>
      </w:r>
    </w:p>
    <w:p w14:paraId="7B822906" w14:textId="77777777" w:rsidR="00A302B5" w:rsidRPr="00481DD8" w:rsidRDefault="00A302B5" w:rsidP="00A302B5">
      <w:pPr>
        <w:rPr>
          <w:sz w:val="21"/>
          <w:szCs w:val="21"/>
          <w:lang w:eastAsia="zh-CN"/>
        </w:rPr>
      </w:pPr>
      <w:r w:rsidRPr="00481DD8">
        <w:rPr>
          <w:sz w:val="21"/>
          <w:szCs w:val="21"/>
          <w:lang w:eastAsia="zh-CN"/>
        </w:rPr>
        <w:t>Down select one of the following options in RAN1 #106bis-e</w:t>
      </w:r>
    </w:p>
    <w:p w14:paraId="4B6CC55A" w14:textId="77777777" w:rsidR="00A302B5" w:rsidRPr="00A302B5" w:rsidRDefault="00A302B5" w:rsidP="00A302B5">
      <w:pPr>
        <w:pStyle w:val="afa"/>
        <w:numPr>
          <w:ilvl w:val="0"/>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Option 1:</w:t>
      </w:r>
    </w:p>
    <w:p w14:paraId="26DBDACC" w14:textId="77777777" w:rsidR="00A302B5" w:rsidRPr="00A302B5" w:rsidRDefault="00A302B5" w:rsidP="00A302B5">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uplinkTxSwitching</w:t>
      </w:r>
      <w:proofErr w:type="spellEnd"/>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5B659A6D" w14:textId="77777777" w:rsidR="00A302B5" w:rsidRPr="00A302B5" w:rsidRDefault="00A302B5" w:rsidP="00A302B5">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63E22B07" w14:textId="77777777" w:rsidR="00A302B5" w:rsidRPr="00A302B5" w:rsidRDefault="00A302B5" w:rsidP="00A302B5">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769986CD" w14:textId="77777777" w:rsidR="00A302B5" w:rsidRPr="00A302B5" w:rsidRDefault="00A302B5" w:rsidP="00A302B5">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the switching gap duration for a triggered uplink switching is equal to the switching time capability value reported for the switching mode</w:t>
      </w:r>
    </w:p>
    <w:p w14:paraId="7AD56FD0" w14:textId="77777777" w:rsidR="00A302B5" w:rsidRPr="00A302B5" w:rsidRDefault="00A302B5" w:rsidP="00A302B5">
      <w:pPr>
        <w:pStyle w:val="afa"/>
        <w:numPr>
          <w:ilvl w:val="3"/>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692F7CD1" w14:textId="77777777" w:rsidR="00A302B5" w:rsidRPr="00A302B5" w:rsidRDefault="00A302B5" w:rsidP="00A302B5">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5DD43A50" w14:textId="77777777" w:rsidR="00A302B5" w:rsidRPr="00A302B5" w:rsidRDefault="00A302B5" w:rsidP="00A302B5">
      <w:pPr>
        <w:pStyle w:val="afa"/>
        <w:numPr>
          <w:ilvl w:val="3"/>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color w:val="FF0000"/>
          <w:sz w:val="22"/>
        </w:rPr>
        <w:t>FFS how to determine the number of antenna ports for SRS resources.</w:t>
      </w:r>
    </w:p>
    <w:p w14:paraId="3C6EDBBF" w14:textId="77777777" w:rsidR="00A302B5" w:rsidRPr="00A302B5" w:rsidRDefault="00A302B5" w:rsidP="00A302B5">
      <w:pPr>
        <w:pStyle w:val="afa"/>
        <w:numPr>
          <w:ilvl w:val="0"/>
          <w:numId w:val="49"/>
        </w:numPr>
        <w:overflowPunct w:val="0"/>
        <w:autoSpaceDE w:val="0"/>
        <w:autoSpaceDN w:val="0"/>
        <w:adjustRightInd w:val="0"/>
        <w:spacing w:after="180"/>
        <w:ind w:firstLineChars="0"/>
        <w:contextualSpacing/>
        <w:textAlignment w:val="baseline"/>
        <w:rPr>
          <w:rFonts w:ascii="Times New Roman" w:eastAsiaTheme="minorHAnsi" w:hAnsi="Times New Roman" w:cs="Times New Roman"/>
          <w:sz w:val="22"/>
        </w:rPr>
      </w:pPr>
      <w:r w:rsidRPr="00A302B5">
        <w:rPr>
          <w:rFonts w:ascii="Times New Roman" w:hAnsi="Times New Roman" w:cs="Times New Roman"/>
          <w:sz w:val="22"/>
        </w:rPr>
        <w:t xml:space="preserve">Option 2: </w:t>
      </w:r>
    </w:p>
    <w:p w14:paraId="791DD97A" w14:textId="09953715" w:rsidR="00A302B5" w:rsidRPr="00A302B5" w:rsidRDefault="00A302B5" w:rsidP="00A302B5">
      <w:pPr>
        <w:pStyle w:val="afa"/>
        <w:numPr>
          <w:ilvl w:val="1"/>
          <w:numId w:val="49"/>
        </w:numPr>
        <w:overflowPunct w:val="0"/>
        <w:autoSpaceDE w:val="0"/>
        <w:autoSpaceDN w:val="0"/>
        <w:adjustRightInd w:val="0"/>
        <w:spacing w:after="180"/>
        <w:ind w:firstLineChars="0"/>
        <w:contextualSpacing/>
        <w:textAlignment w:val="baseline"/>
        <w:rPr>
          <w:rFonts w:eastAsiaTheme="minorHAnsi"/>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w:t>
      </w:r>
      <w:r w:rsidRPr="00A302B5">
        <w:rPr>
          <w:rFonts w:ascii="Times New Roman" w:hAnsi="Times New Roman" w:cs="Times New Roman"/>
          <w:sz w:val="22"/>
        </w:rPr>
        <w:t>g</w:t>
      </w:r>
      <w:proofErr w:type="spellEnd"/>
      <w:r w:rsidRPr="00A302B5">
        <w:rPr>
          <w:rFonts w:ascii="Times New Roman" w:hAnsi="Times New Roman" w:cs="Times New Roman"/>
          <w:sz w:val="22"/>
        </w:rPr>
        <w:t>, a new RRC parameter is used to indicate 1Tx-2Tx switching mode or 2Tx-2Tx switching mode.</w:t>
      </w:r>
    </w:p>
    <w:p w14:paraId="7D88E8C5" w14:textId="572D5E01" w:rsidR="00995BC7" w:rsidRPr="00DF6009" w:rsidRDefault="00A302B5" w:rsidP="00A302B5">
      <w:pPr>
        <w:pStyle w:val="a0"/>
        <w:spacing w:before="1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this contribution, we provide our view on the down-selection of the above two issues. </w:t>
      </w:r>
    </w:p>
    <w:p w14:paraId="1155927B" w14:textId="396F19C9" w:rsidR="00D86736"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kern w:val="0"/>
          <w:sz w:val="36"/>
          <w:szCs w:val="20"/>
          <w:lang w:eastAsia="zh-CN"/>
        </w:rPr>
      </w:pPr>
      <w:r>
        <w:rPr>
          <w:rFonts w:ascii="Arial" w:eastAsia="宋体" w:hAnsi="Arial" w:cs="Times New Roman"/>
          <w:b w:val="0"/>
          <w:bCs w:val="0"/>
          <w:kern w:val="0"/>
          <w:sz w:val="36"/>
          <w:szCs w:val="20"/>
          <w:lang w:eastAsia="zh-CN"/>
        </w:rPr>
        <w:lastRenderedPageBreak/>
        <w:t>Discussion</w:t>
      </w:r>
      <w:r w:rsidR="008C48FE" w:rsidRPr="002D4E32" w:rsidDel="00651088">
        <w:rPr>
          <w:rFonts w:ascii="Arial" w:eastAsia="宋体" w:hAnsi="Arial" w:cs="Times New Roman"/>
          <w:kern w:val="0"/>
          <w:sz w:val="36"/>
          <w:szCs w:val="20"/>
          <w:lang w:eastAsia="zh-CN"/>
        </w:rPr>
        <w:t xml:space="preserve"> </w:t>
      </w:r>
      <w:bookmarkStart w:id="2" w:name="_Ref37170879"/>
      <w:bookmarkStart w:id="3" w:name="_Ref53408156"/>
    </w:p>
    <w:p w14:paraId="6679B0E5" w14:textId="483D7847" w:rsidR="001E21DE" w:rsidRDefault="001E21DE" w:rsidP="0023480C">
      <w:pPr>
        <w:pStyle w:val="a0"/>
        <w:rPr>
          <w:rFonts w:ascii="Times New Roman" w:hAnsi="Times New Roman"/>
          <w:b/>
          <w:sz w:val="28"/>
        </w:rPr>
      </w:pPr>
      <w:r w:rsidRPr="001E21DE">
        <w:rPr>
          <w:rFonts w:ascii="Times New Roman" w:hAnsi="Times New Roman"/>
          <w:b/>
          <w:sz w:val="28"/>
        </w:rPr>
        <w:t xml:space="preserve">2.1 </w:t>
      </w:r>
      <w:r w:rsidR="00995BC7">
        <w:rPr>
          <w:rFonts w:ascii="Times New Roman" w:hAnsi="Times New Roman"/>
          <w:b/>
          <w:sz w:val="28"/>
        </w:rPr>
        <w:t>T</w:t>
      </w:r>
      <w:r w:rsidR="00995BC7" w:rsidRPr="00995BC7">
        <w:rPr>
          <w:rFonts w:ascii="Times New Roman" w:hAnsi="Times New Roman"/>
          <w:b/>
          <w:sz w:val="28"/>
        </w:rPr>
        <w:t xml:space="preserve">he </w:t>
      </w:r>
      <w:r w:rsidR="00625070">
        <w:rPr>
          <w:rFonts w:ascii="Times New Roman" w:hAnsi="Times New Roman"/>
          <w:b/>
          <w:sz w:val="28"/>
        </w:rPr>
        <w:t xml:space="preserve">UE </w:t>
      </w:r>
      <w:r w:rsidR="00995BC7" w:rsidRPr="00995BC7">
        <w:rPr>
          <w:rFonts w:ascii="Times New Roman" w:hAnsi="Times New Roman"/>
          <w:b/>
          <w:sz w:val="28"/>
        </w:rPr>
        <w:t xml:space="preserve">Tx chain state </w:t>
      </w:r>
      <w:r w:rsidR="00625070">
        <w:rPr>
          <w:rFonts w:ascii="Times New Roman" w:hAnsi="Times New Roman"/>
          <w:b/>
          <w:sz w:val="28"/>
        </w:rPr>
        <w:t>ambiguity issue</w:t>
      </w:r>
      <w:r w:rsidRPr="00995BC7">
        <w:rPr>
          <w:rFonts w:ascii="Times New Roman" w:hAnsi="Times New Roman" w:hint="eastAsia"/>
          <w:b/>
          <w:sz w:val="28"/>
        </w:rPr>
        <w:t xml:space="preserve"> </w:t>
      </w:r>
      <w:r w:rsidR="00625070">
        <w:rPr>
          <w:rFonts w:ascii="Times New Roman" w:hAnsi="Times New Roman"/>
          <w:b/>
          <w:sz w:val="28"/>
        </w:rPr>
        <w:t>for 2Tx-2Tx carrier switching</w:t>
      </w:r>
    </w:p>
    <w:p w14:paraId="30C68624" w14:textId="13A655B1" w:rsidR="00995BC7" w:rsidRPr="00995BC7" w:rsidRDefault="00995BC7" w:rsidP="00995BC7">
      <w:pPr>
        <w:pStyle w:val="a0"/>
        <w:spacing w:before="120"/>
        <w:rPr>
          <w:rFonts w:eastAsiaTheme="minorEastAsia"/>
          <w:szCs w:val="20"/>
          <w:lang w:eastAsia="zh-CN"/>
        </w:rPr>
      </w:pPr>
      <w:r w:rsidRPr="00995BC7">
        <w:rPr>
          <w:rFonts w:eastAsiaTheme="minorEastAsia"/>
          <w:szCs w:val="20"/>
          <w:lang w:eastAsia="zh-CN"/>
        </w:rPr>
        <w:t xml:space="preserve">For Rel-17 2Tx-2Tx switching between two uplink carriers, the mapping between UL transmission ports and Tx chain for UL CA Option 2 is </w:t>
      </w:r>
      <w:r>
        <w:rPr>
          <w:rFonts w:eastAsiaTheme="minorEastAsia"/>
          <w:szCs w:val="20"/>
          <w:lang w:eastAsia="zh-CN"/>
        </w:rPr>
        <w:t>agreed</w:t>
      </w:r>
      <w:r w:rsidRPr="00995BC7">
        <w:rPr>
          <w:rFonts w:eastAsiaTheme="minorEastAsia"/>
          <w:szCs w:val="20"/>
          <w:lang w:eastAsia="zh-CN"/>
        </w:rPr>
        <w:t xml:space="preserve">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995BC7" w14:paraId="628CFB9E" w14:textId="77777777" w:rsidTr="005A1551">
        <w:trPr>
          <w:trHeight w:val="870"/>
        </w:trPr>
        <w:tc>
          <w:tcPr>
            <w:tcW w:w="1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4E9B2"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w:t>
            </w: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562A9A"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AD4717"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995BC7" w14:paraId="01E3C4BB" w14:textId="77777777" w:rsidTr="005A1551">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DDA6D"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1755F"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074F6"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0F79B6">
              <w:rPr>
                <w:rFonts w:ascii="Times New Roman" w:hAnsi="Times New Roman" w:cs="Times New Roman"/>
                <w:color w:val="00B050"/>
                <w:sz w:val="20"/>
                <w:szCs w:val="20"/>
              </w:rPr>
              <w:t>1P+0P</w:t>
            </w:r>
            <w:r w:rsidRPr="00FE44F6">
              <w:rPr>
                <w:rFonts w:ascii="Times New Roman" w:hAnsi="Times New Roman" w:cs="Times New Roman"/>
                <w:color w:val="000000"/>
                <w:sz w:val="20"/>
                <w:szCs w:val="20"/>
              </w:rPr>
              <w:t xml:space="preserve">, 1P+1P, </w:t>
            </w:r>
            <w:r w:rsidRPr="00995BC7">
              <w:rPr>
                <w:rFonts w:ascii="Times New Roman" w:hAnsi="Times New Roman" w:cs="Times New Roman"/>
                <w:color w:val="FF0000"/>
                <w:sz w:val="20"/>
                <w:szCs w:val="20"/>
              </w:rPr>
              <w:t>0P+1P</w:t>
            </w:r>
          </w:p>
        </w:tc>
      </w:tr>
      <w:tr w:rsidR="00995BC7" w14:paraId="10A2AD92" w14:textId="77777777" w:rsidTr="005A1551">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EF8B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8B34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305CF"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0P+2P, </w:t>
            </w:r>
            <w:r w:rsidRPr="00995BC7">
              <w:rPr>
                <w:rFonts w:ascii="Times New Roman" w:hAnsi="Times New Roman" w:cs="Times New Roman"/>
                <w:color w:val="FF0000"/>
                <w:sz w:val="20"/>
                <w:szCs w:val="20"/>
              </w:rPr>
              <w:t>0P+1P</w:t>
            </w:r>
          </w:p>
        </w:tc>
      </w:tr>
      <w:tr w:rsidR="00995BC7" w14:paraId="457E49AF" w14:textId="77777777" w:rsidTr="005A1551">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96592"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A8055"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A251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2P+0P, </w:t>
            </w:r>
            <w:r w:rsidRPr="000F79B6">
              <w:rPr>
                <w:rFonts w:ascii="Times New Roman" w:hAnsi="Times New Roman" w:cs="Times New Roman"/>
                <w:color w:val="00B050"/>
                <w:sz w:val="20"/>
                <w:szCs w:val="20"/>
              </w:rPr>
              <w:t>1P+0P</w:t>
            </w:r>
          </w:p>
        </w:tc>
      </w:tr>
    </w:tbl>
    <w:p w14:paraId="4820BD46" w14:textId="63623C69" w:rsidR="005A1551" w:rsidRDefault="005A1551" w:rsidP="005A1551">
      <w:pPr>
        <w:pStyle w:val="a0"/>
        <w:spacing w:before="120"/>
        <w:rPr>
          <w:rFonts w:eastAsiaTheme="minorEastAsia"/>
          <w:szCs w:val="20"/>
          <w:lang w:eastAsia="zh-CN"/>
        </w:rPr>
      </w:pPr>
      <w:r>
        <w:rPr>
          <w:rFonts w:eastAsiaTheme="minorEastAsia"/>
          <w:szCs w:val="20"/>
          <w:lang w:eastAsia="zh-CN"/>
        </w:rPr>
        <w:t>T</w:t>
      </w:r>
      <w:r w:rsidRPr="00995BC7">
        <w:rPr>
          <w:rFonts w:eastAsiaTheme="minorEastAsia"/>
          <w:szCs w:val="20"/>
          <w:lang w:eastAsia="zh-CN"/>
        </w:rPr>
        <w:t xml:space="preserve">he </w:t>
      </w:r>
      <w:r>
        <w:rPr>
          <w:rFonts w:eastAsiaTheme="minorEastAsia"/>
          <w:szCs w:val="20"/>
          <w:lang w:eastAsia="zh-CN"/>
        </w:rPr>
        <w:t>UE Tx chain state could be ambiguous for the following scenarios</w:t>
      </w:r>
    </w:p>
    <w:p w14:paraId="6A3DA9DB" w14:textId="77777777" w:rsidR="005A1551" w:rsidRDefault="005A1551" w:rsidP="005A1551">
      <w:pPr>
        <w:pStyle w:val="a0"/>
        <w:numPr>
          <w:ilvl w:val="0"/>
          <w:numId w:val="34"/>
        </w:numPr>
        <w:spacing w:before="120"/>
        <w:rPr>
          <w:rFonts w:eastAsiaTheme="minorEastAsia"/>
          <w:szCs w:val="20"/>
          <w:lang w:eastAsia="zh-CN"/>
        </w:rPr>
      </w:pPr>
      <w:r>
        <w:rPr>
          <w:rFonts w:eastAsiaTheme="minorEastAsia"/>
          <w:szCs w:val="20"/>
          <w:lang w:eastAsia="zh-CN"/>
        </w:rPr>
        <w:t>Scenario 1: The current UE state is Case 3 (2T+0T) and 1P is scheduled on carrier 2,  then the next UE state is Case 1 or Case 2? (0P+1P is present in both cases as shown in red above)</w:t>
      </w:r>
    </w:p>
    <w:p w14:paraId="0AF73108" w14:textId="71C6948C" w:rsidR="005A1551" w:rsidRPr="005A1551" w:rsidRDefault="005A1551" w:rsidP="005A1551">
      <w:pPr>
        <w:pStyle w:val="a0"/>
        <w:numPr>
          <w:ilvl w:val="0"/>
          <w:numId w:val="34"/>
        </w:numPr>
        <w:spacing w:before="120"/>
        <w:rPr>
          <w:rFonts w:eastAsiaTheme="minorEastAsia"/>
          <w:szCs w:val="20"/>
          <w:lang w:eastAsia="zh-CN"/>
        </w:rPr>
      </w:pPr>
      <w:r w:rsidRPr="005A1551">
        <w:rPr>
          <w:rFonts w:eastAsiaTheme="minorEastAsia" w:hint="eastAsia"/>
          <w:szCs w:val="20"/>
          <w:lang w:eastAsia="zh-CN"/>
        </w:rPr>
        <w:t>S</w:t>
      </w:r>
      <w:r w:rsidRPr="005A1551">
        <w:rPr>
          <w:rFonts w:eastAsiaTheme="minorEastAsia"/>
          <w:szCs w:val="20"/>
          <w:lang w:eastAsia="zh-CN"/>
        </w:rPr>
        <w:t>cenario 2: The current UE state is Case 2 (0T+2T) and 1P is scheduled on carrier 1, then the next UE state is Case 1 or Case 3?  (1P+0P is present in both cases as shown in green above)</w:t>
      </w:r>
    </w:p>
    <w:p w14:paraId="6A53E02F" w14:textId="732D6E50" w:rsidR="009A6F07" w:rsidRDefault="009A6F07" w:rsidP="00220473">
      <w:pPr>
        <w:pStyle w:val="a0"/>
        <w:spacing w:before="120"/>
        <w:rPr>
          <w:rFonts w:eastAsiaTheme="minorEastAsia"/>
          <w:szCs w:val="20"/>
          <w:lang w:eastAsia="zh-CN"/>
        </w:rPr>
      </w:pPr>
      <w:r>
        <w:rPr>
          <w:rFonts w:eastAsiaTheme="minorEastAsia"/>
          <w:szCs w:val="20"/>
          <w:lang w:eastAsia="zh-CN"/>
        </w:rPr>
        <w:t xml:space="preserve">For this issue, </w:t>
      </w:r>
      <w:r w:rsidR="00893720">
        <w:rPr>
          <w:rFonts w:eastAsiaTheme="minorEastAsia"/>
          <w:szCs w:val="20"/>
          <w:lang w:eastAsia="zh-CN"/>
        </w:rPr>
        <w:t>it was agreed to down-select among following options</w:t>
      </w:r>
    </w:p>
    <w:p w14:paraId="4441B4D3" w14:textId="77777777" w:rsidR="00893720" w:rsidRPr="00A302B5" w:rsidRDefault="00893720" w:rsidP="00893720">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b/>
          <w:bCs/>
          <w:sz w:val="22"/>
        </w:rPr>
        <w:t xml:space="preserve">Option 1: </w:t>
      </w:r>
      <w:r w:rsidRPr="00A302B5">
        <w:rPr>
          <w:rFonts w:ascii="Times New Roman" w:hAnsi="Times New Roman" w:cs="Times New Roman"/>
          <w:sz w:val="22"/>
        </w:rPr>
        <w:t xml:space="preserve">For UL-CA Option2, if UL Tx switching is triggered for 1-port transmission on a carrier and the state of Tx chains after the UL Tx switching is not unique, then </w:t>
      </w:r>
    </w:p>
    <w:p w14:paraId="27C2D6B9" w14:textId="77777777" w:rsidR="00893720" w:rsidRPr="00A302B5" w:rsidRDefault="00893720" w:rsidP="00893720">
      <w:pPr>
        <w:pStyle w:val="afa"/>
        <w:numPr>
          <w:ilvl w:val="1"/>
          <w:numId w:val="48"/>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 on carrier 1 and 1Tx on carrier 2 is assumed if the carrier is configured with </w:t>
      </w:r>
      <w:proofErr w:type="spellStart"/>
      <w:r w:rsidRPr="00A302B5">
        <w:rPr>
          <w:rFonts w:ascii="Times New Roman" w:hAnsi="Times New Roman" w:cs="Times New Roman"/>
          <w:i/>
          <w:iCs/>
          <w:sz w:val="22"/>
        </w:rPr>
        <w:t>uplinkTxSwitchingPeriodLocation</w:t>
      </w:r>
      <w:proofErr w:type="spellEnd"/>
      <w:r w:rsidRPr="00A302B5">
        <w:rPr>
          <w:rFonts w:ascii="Times New Roman" w:hAnsi="Times New Roman" w:cs="Times New Roman"/>
          <w:sz w:val="22"/>
        </w:rPr>
        <w:t xml:space="preserve"> as true.</w:t>
      </w:r>
    </w:p>
    <w:p w14:paraId="78B44966" w14:textId="77777777" w:rsidR="00893720" w:rsidRPr="00A302B5" w:rsidRDefault="00893720" w:rsidP="00893720">
      <w:pPr>
        <w:pStyle w:val="afa"/>
        <w:numPr>
          <w:ilvl w:val="1"/>
          <w:numId w:val="48"/>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the state of Tx chains supporting 2Tx transmission is assumed on the carrier if the carrier is configured with </w:t>
      </w:r>
      <w:proofErr w:type="spellStart"/>
      <w:r w:rsidRPr="00A302B5">
        <w:rPr>
          <w:rFonts w:ascii="Times New Roman" w:hAnsi="Times New Roman" w:cs="Times New Roman"/>
          <w:i/>
          <w:iCs/>
          <w:sz w:val="22"/>
        </w:rPr>
        <w:t>uplinkTxSwitchingPeriodLocation</w:t>
      </w:r>
      <w:proofErr w:type="spellEnd"/>
      <w:r w:rsidRPr="00A302B5">
        <w:rPr>
          <w:rFonts w:ascii="Times New Roman" w:hAnsi="Times New Roman" w:cs="Times New Roman"/>
          <w:sz w:val="22"/>
        </w:rPr>
        <w:t xml:space="preserve"> as false.</w:t>
      </w:r>
    </w:p>
    <w:p w14:paraId="3770D839" w14:textId="77777777" w:rsidR="00893720" w:rsidRPr="00A302B5" w:rsidRDefault="00893720" w:rsidP="00893720">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sidRPr="00A302B5">
        <w:rPr>
          <w:rFonts w:ascii="Times New Roman" w:hAnsi="Times New Roman" w:cs="Times New Roman"/>
          <w:b/>
          <w:bCs/>
          <w:sz w:val="22"/>
        </w:rPr>
        <w:t xml:space="preserve">Option 2: </w:t>
      </w:r>
      <w:r w:rsidRPr="00A302B5">
        <w:rPr>
          <w:rFonts w:ascii="Times New Roman" w:hAnsi="Times New Roman" w:cs="Times New Roman"/>
          <w:sz w:val="22"/>
        </w:rPr>
        <w:t>For UL-CA Option2, if UL Tx switching is triggered for 1-port transmission on a carrier and the state of Tx chains after the UL Tx switching is not unique, then the state of Tx chains supporting 2Tx transmission on the carrier is assumed.</w:t>
      </w:r>
    </w:p>
    <w:p w14:paraId="7F23DA72" w14:textId="77777777" w:rsidR="00893720" w:rsidRPr="00A302B5" w:rsidRDefault="00893720" w:rsidP="00893720">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sidRPr="00A302B5">
        <w:rPr>
          <w:rFonts w:ascii="Times New Roman" w:hAnsi="Times New Roman" w:cs="Times New Roman"/>
          <w:b/>
          <w:bCs/>
          <w:sz w:val="22"/>
        </w:rPr>
        <w:t xml:space="preserve">Option 3: </w:t>
      </w:r>
      <w:r w:rsidRPr="00A302B5">
        <w:rPr>
          <w:rFonts w:ascii="Times New Roman" w:hAnsi="Times New Roman" w:cs="Times New Roman"/>
          <w:sz w:val="22"/>
        </w:rPr>
        <w:t>For UL-CA Option2, if UL Tx switching is triggered for 1-port transmission on a carrier and the state of Tx chains after the UL Tx switching is not unique, then 1Tx on carrier 1 and 1Tx on carrier 2 is assumed.</w:t>
      </w:r>
    </w:p>
    <w:p w14:paraId="014F1DDD" w14:textId="1B3185E5" w:rsidR="005A1551" w:rsidRPr="002E4DE1" w:rsidRDefault="00154835" w:rsidP="00995BC7">
      <w:pPr>
        <w:pStyle w:val="a0"/>
        <w:spacing w:before="120"/>
        <w:rPr>
          <w:rFonts w:eastAsiaTheme="minorEastAsia"/>
          <w:sz w:val="21"/>
          <w:szCs w:val="20"/>
          <w:lang w:eastAsia="zh-CN"/>
        </w:rPr>
      </w:pPr>
      <w:r w:rsidRPr="002E4DE1">
        <w:rPr>
          <w:rFonts w:eastAsiaTheme="minorEastAsia"/>
          <w:sz w:val="21"/>
          <w:szCs w:val="20"/>
          <w:lang w:eastAsia="zh-CN"/>
        </w:rPr>
        <w:t xml:space="preserve">For </w:t>
      </w:r>
      <w:r w:rsidR="00893720" w:rsidRPr="002E4DE1">
        <w:rPr>
          <w:rFonts w:eastAsiaTheme="minorEastAsia"/>
          <w:sz w:val="21"/>
          <w:szCs w:val="20"/>
          <w:lang w:eastAsia="zh-CN"/>
        </w:rPr>
        <w:t>Option 1</w:t>
      </w:r>
      <w:r w:rsidRPr="002E4DE1">
        <w:rPr>
          <w:rFonts w:eastAsiaTheme="minorEastAsia"/>
          <w:sz w:val="21"/>
          <w:szCs w:val="20"/>
          <w:lang w:eastAsia="zh-CN"/>
        </w:rPr>
        <w:t xml:space="preserve">, it is assumed that the carrier not configured with switching gap </w:t>
      </w:r>
      <w:r w:rsidR="00F722AA" w:rsidRPr="002E4DE1">
        <w:rPr>
          <w:rFonts w:eastAsiaTheme="minorEastAsia"/>
          <w:sz w:val="21"/>
          <w:szCs w:val="20"/>
          <w:lang w:eastAsia="zh-CN"/>
        </w:rPr>
        <w:t>should have more Tx</w:t>
      </w:r>
      <w:r w:rsidR="00675B44" w:rsidRPr="002E4DE1">
        <w:rPr>
          <w:rFonts w:eastAsiaTheme="minorEastAsia"/>
          <w:sz w:val="21"/>
          <w:szCs w:val="20"/>
          <w:lang w:eastAsia="zh-CN"/>
        </w:rPr>
        <w:t>. B</w:t>
      </w:r>
      <w:r w:rsidR="00F722AA" w:rsidRPr="002E4DE1">
        <w:rPr>
          <w:rFonts w:eastAsiaTheme="minorEastAsia"/>
          <w:sz w:val="21"/>
          <w:szCs w:val="20"/>
          <w:lang w:eastAsia="zh-CN"/>
        </w:rPr>
        <w:t xml:space="preserve">ut in </w:t>
      </w:r>
      <w:r w:rsidR="00893720" w:rsidRPr="002E4DE1">
        <w:rPr>
          <w:rFonts w:eastAsiaTheme="minorEastAsia"/>
          <w:sz w:val="21"/>
          <w:szCs w:val="20"/>
          <w:lang w:eastAsia="zh-CN"/>
        </w:rPr>
        <w:t>reality,</w:t>
      </w:r>
      <w:r w:rsidR="00F722AA" w:rsidRPr="002E4DE1">
        <w:rPr>
          <w:rFonts w:eastAsiaTheme="minorEastAsia"/>
          <w:sz w:val="21"/>
          <w:szCs w:val="20"/>
          <w:lang w:eastAsia="zh-CN"/>
        </w:rPr>
        <w:t xml:space="preserve"> the configuration of switching gap presence does not </w:t>
      </w:r>
      <w:r w:rsidR="00675B44" w:rsidRPr="002E4DE1">
        <w:rPr>
          <w:rFonts w:eastAsiaTheme="minorEastAsia"/>
          <w:sz w:val="21"/>
          <w:szCs w:val="20"/>
          <w:lang w:eastAsia="zh-CN"/>
        </w:rPr>
        <w:t>necessarily coupled with the number of Tx</w:t>
      </w:r>
      <w:r w:rsidR="00F722AA" w:rsidRPr="002E4DE1">
        <w:rPr>
          <w:rFonts w:eastAsiaTheme="minorEastAsia"/>
          <w:sz w:val="21"/>
          <w:szCs w:val="20"/>
          <w:lang w:eastAsia="zh-CN"/>
        </w:rPr>
        <w:t>. For example, the uplink switching gap can be configured in carrier 1 when carrier 2 has limited number of UL resource</w:t>
      </w:r>
      <w:r w:rsidR="00675B44" w:rsidRPr="002E4DE1">
        <w:rPr>
          <w:rFonts w:eastAsiaTheme="minorEastAsia"/>
          <w:sz w:val="21"/>
          <w:szCs w:val="20"/>
          <w:lang w:eastAsia="zh-CN"/>
        </w:rPr>
        <w:t xml:space="preserve"> (e.g. due to DL dominant TDD configuration)</w:t>
      </w:r>
      <w:r w:rsidR="00F722AA" w:rsidRPr="002E4DE1">
        <w:rPr>
          <w:rFonts w:eastAsiaTheme="minorEastAsia"/>
          <w:sz w:val="21"/>
          <w:szCs w:val="20"/>
          <w:lang w:eastAsia="zh-CN"/>
        </w:rPr>
        <w:t xml:space="preserve">, but this does not mean </w:t>
      </w:r>
      <w:r w:rsidR="00675B44" w:rsidRPr="002E4DE1">
        <w:rPr>
          <w:rFonts w:eastAsiaTheme="minorEastAsia"/>
          <w:sz w:val="21"/>
          <w:szCs w:val="20"/>
          <w:lang w:eastAsia="zh-CN"/>
        </w:rPr>
        <w:t>that 2Tx on carrier 2 is more useful/beneficial than carrier 1</w:t>
      </w:r>
      <w:r w:rsidR="00F722AA" w:rsidRPr="002E4DE1">
        <w:rPr>
          <w:rFonts w:eastAsiaTheme="minorEastAsia"/>
          <w:sz w:val="21"/>
          <w:szCs w:val="20"/>
          <w:lang w:eastAsia="zh-CN"/>
        </w:rPr>
        <w:t xml:space="preserve">. Therefore, to couple the Tx state with the presence of uplink switching gap does not provide meaningful gain in practice but put constraint for </w:t>
      </w:r>
      <w:proofErr w:type="spellStart"/>
      <w:r w:rsidR="00F722AA" w:rsidRPr="002E4DE1">
        <w:rPr>
          <w:rFonts w:eastAsiaTheme="minorEastAsia"/>
          <w:sz w:val="21"/>
          <w:szCs w:val="20"/>
          <w:lang w:eastAsia="zh-CN"/>
        </w:rPr>
        <w:t>gNB</w:t>
      </w:r>
      <w:proofErr w:type="spellEnd"/>
      <w:r w:rsidR="00F722AA" w:rsidRPr="002E4DE1">
        <w:rPr>
          <w:rFonts w:eastAsiaTheme="minorEastAsia"/>
          <w:sz w:val="21"/>
          <w:szCs w:val="20"/>
          <w:lang w:eastAsia="zh-CN"/>
        </w:rPr>
        <w:t xml:space="preserve"> when configuring the presence of uplink switching gap between carriers. </w:t>
      </w:r>
      <w:r w:rsidR="00487BB8" w:rsidRPr="002E4DE1">
        <w:rPr>
          <w:rFonts w:eastAsiaTheme="minorEastAsia"/>
          <w:sz w:val="21"/>
          <w:szCs w:val="20"/>
          <w:lang w:eastAsia="zh-CN"/>
        </w:rPr>
        <w:t>Therefore, the down-</w:t>
      </w:r>
      <w:r w:rsidR="00C821A9" w:rsidRPr="002E4DE1">
        <w:rPr>
          <w:rFonts w:eastAsiaTheme="minorEastAsia"/>
          <w:sz w:val="21"/>
          <w:szCs w:val="20"/>
          <w:lang w:eastAsia="zh-CN"/>
        </w:rPr>
        <w:t>selection</w:t>
      </w:r>
      <w:r w:rsidR="00487BB8" w:rsidRPr="002E4DE1">
        <w:rPr>
          <w:rFonts w:eastAsiaTheme="minorEastAsia"/>
          <w:sz w:val="21"/>
          <w:szCs w:val="20"/>
          <w:lang w:eastAsia="zh-CN"/>
        </w:rPr>
        <w:t xml:space="preserve"> should be made between option 2 and 3. </w:t>
      </w:r>
    </w:p>
    <w:p w14:paraId="16A304EA" w14:textId="5331567B" w:rsidR="00487BB8" w:rsidRPr="002E4DE1" w:rsidRDefault="00C821A9" w:rsidP="00995BC7">
      <w:pPr>
        <w:pStyle w:val="a0"/>
        <w:spacing w:before="120"/>
        <w:rPr>
          <w:rFonts w:eastAsiaTheme="minorEastAsia"/>
          <w:sz w:val="21"/>
          <w:szCs w:val="20"/>
          <w:lang w:eastAsia="zh-CN"/>
        </w:rPr>
      </w:pPr>
      <w:r w:rsidRPr="002E4DE1">
        <w:rPr>
          <w:rFonts w:eastAsiaTheme="minorEastAsia" w:hint="eastAsia"/>
          <w:sz w:val="21"/>
          <w:szCs w:val="20"/>
          <w:lang w:eastAsia="zh-CN"/>
        </w:rPr>
        <w:t>E</w:t>
      </w:r>
      <w:r w:rsidRPr="002E4DE1">
        <w:rPr>
          <w:rFonts w:eastAsiaTheme="minorEastAsia"/>
          <w:sz w:val="21"/>
          <w:szCs w:val="20"/>
          <w:lang w:eastAsia="zh-CN"/>
        </w:rPr>
        <w:t>ither option 2 or option 3 could work</w:t>
      </w:r>
      <w:r w:rsidR="00A56944" w:rsidRPr="002E4DE1">
        <w:rPr>
          <w:rFonts w:eastAsiaTheme="minorEastAsia"/>
          <w:sz w:val="21"/>
          <w:szCs w:val="20"/>
          <w:lang w:eastAsia="zh-CN"/>
        </w:rPr>
        <w:t xml:space="preserve">. Option 2 could maximum the utilization of UL MIMO (i.e. 2Tx) on one carrier in the slot immediately after the Tx switching, but it would cause additional delay or resource overhead if 1Tx PUSCH or PUCCH is scheduled </w:t>
      </w:r>
      <w:r w:rsidR="00A56944" w:rsidRPr="002E4DE1">
        <w:rPr>
          <w:rFonts w:eastAsiaTheme="minorEastAsia"/>
          <w:sz w:val="21"/>
          <w:szCs w:val="20"/>
          <w:lang w:eastAsia="zh-CN"/>
        </w:rPr>
        <w:t xml:space="preserve">on the other carrier </w:t>
      </w:r>
      <w:r w:rsidR="00A56944" w:rsidRPr="002E4DE1">
        <w:rPr>
          <w:rFonts w:eastAsiaTheme="minorEastAsia"/>
          <w:sz w:val="21"/>
          <w:szCs w:val="20"/>
          <w:lang w:eastAsia="zh-CN"/>
        </w:rPr>
        <w:t>immediately after the Tx switching (as 0Tx is assumed). Option 3 is more balanced between the two carriers</w:t>
      </w:r>
      <w:r w:rsidR="004761A7" w:rsidRPr="002E4DE1">
        <w:rPr>
          <w:rFonts w:eastAsiaTheme="minorEastAsia"/>
          <w:sz w:val="21"/>
          <w:szCs w:val="20"/>
          <w:lang w:eastAsia="zh-CN"/>
        </w:rPr>
        <w:t xml:space="preserve"> and therefore preferred. </w:t>
      </w:r>
    </w:p>
    <w:p w14:paraId="26CF9669" w14:textId="126562AD" w:rsidR="004761A7" w:rsidRPr="002E4DE1" w:rsidRDefault="004761A7" w:rsidP="00995BC7">
      <w:pPr>
        <w:pStyle w:val="a0"/>
        <w:spacing w:before="120"/>
        <w:rPr>
          <w:rFonts w:eastAsiaTheme="minorEastAsia" w:hint="eastAsia"/>
          <w:sz w:val="21"/>
          <w:szCs w:val="20"/>
          <w:lang w:eastAsia="zh-CN"/>
        </w:rPr>
      </w:pPr>
      <w:r w:rsidRPr="002E4DE1">
        <w:rPr>
          <w:rFonts w:eastAsiaTheme="minorEastAsia" w:hint="eastAsia"/>
          <w:sz w:val="21"/>
          <w:szCs w:val="20"/>
          <w:lang w:eastAsia="zh-CN"/>
        </w:rPr>
        <w:t>I</w:t>
      </w:r>
      <w:r w:rsidRPr="002E4DE1">
        <w:rPr>
          <w:rFonts w:eastAsiaTheme="minorEastAsia"/>
          <w:sz w:val="21"/>
          <w:szCs w:val="20"/>
          <w:lang w:eastAsia="zh-CN"/>
        </w:rPr>
        <w:t xml:space="preserve">t could also be considered to allow the RRC configurability between Option 2 and Option3, by a new RRC parameter. The difference from option 1 is that NW does not have to couple the choice between option 2 and option 3 with the configuration of switching period location. </w:t>
      </w:r>
    </w:p>
    <w:p w14:paraId="2C4BFBC6" w14:textId="77777777" w:rsidR="00154835" w:rsidRPr="00487BB8" w:rsidRDefault="00154835" w:rsidP="00995BC7">
      <w:pPr>
        <w:pStyle w:val="a0"/>
        <w:spacing w:before="120"/>
        <w:rPr>
          <w:rFonts w:eastAsiaTheme="minorEastAsia"/>
          <w:szCs w:val="20"/>
          <w:lang w:eastAsia="zh-CN"/>
        </w:rPr>
      </w:pPr>
    </w:p>
    <w:p w14:paraId="0813519A" w14:textId="499CC16A" w:rsidR="00625070" w:rsidRDefault="0073063D" w:rsidP="00F722AA">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1: </w:t>
      </w:r>
      <w:r w:rsidR="00625070">
        <w:rPr>
          <w:rFonts w:eastAsiaTheme="minorEastAsia"/>
          <w:b/>
          <w:i/>
          <w:lang w:eastAsia="zh-CN"/>
        </w:rPr>
        <w:t>F</w:t>
      </w:r>
      <w:r w:rsidR="00625070" w:rsidRPr="00625070">
        <w:rPr>
          <w:rFonts w:eastAsiaTheme="minorEastAsia"/>
          <w:b/>
          <w:i/>
          <w:lang w:eastAsia="zh-CN"/>
        </w:rPr>
        <w:t>or 2Tx-2Tx switching between two uplink carriers</w:t>
      </w:r>
      <w:r w:rsidR="00625070">
        <w:rPr>
          <w:rFonts w:eastAsiaTheme="minorEastAsia"/>
          <w:b/>
          <w:i/>
          <w:lang w:eastAsia="zh-CN"/>
        </w:rPr>
        <w:t xml:space="preserve"> and when the</w:t>
      </w:r>
      <w:r w:rsidR="00625070" w:rsidRPr="00625070">
        <w:rPr>
          <w:rFonts w:eastAsiaTheme="minorEastAsia"/>
          <w:b/>
          <w:i/>
          <w:lang w:eastAsia="zh-CN"/>
        </w:rPr>
        <w:t xml:space="preserve"> UE Tx chain state could be ambiguous</w:t>
      </w:r>
      <w:r w:rsidR="00625070">
        <w:rPr>
          <w:rFonts w:eastAsiaTheme="minorEastAsia"/>
          <w:b/>
          <w:i/>
          <w:lang w:eastAsia="zh-CN"/>
        </w:rPr>
        <w:t xml:space="preserve">, </w:t>
      </w:r>
      <w:r w:rsidR="004761A7">
        <w:rPr>
          <w:rFonts w:eastAsiaTheme="minorEastAsia"/>
          <w:b/>
          <w:i/>
          <w:lang w:eastAsia="zh-CN"/>
        </w:rPr>
        <w:t>either of the following options can be supported</w:t>
      </w:r>
    </w:p>
    <w:p w14:paraId="0E2C41BB" w14:textId="52E25343" w:rsidR="004761A7" w:rsidRPr="004761A7" w:rsidRDefault="004761A7" w:rsidP="004761A7">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sidRPr="00A302B5">
        <w:rPr>
          <w:rFonts w:ascii="Times New Roman" w:hAnsi="Times New Roman" w:cs="Times New Roman"/>
          <w:b/>
          <w:bCs/>
          <w:sz w:val="22"/>
        </w:rPr>
        <w:lastRenderedPageBreak/>
        <w:t xml:space="preserve">Option 3: </w:t>
      </w:r>
      <w:r w:rsidRPr="00A302B5">
        <w:rPr>
          <w:rFonts w:ascii="Times New Roman" w:hAnsi="Times New Roman" w:cs="Times New Roman"/>
          <w:sz w:val="22"/>
        </w:rPr>
        <w:t>For UL-CA Option2, if UL Tx switching is triggered for 1-port transmission on a carrier and the state of Tx chains after the UL Tx switching is not unique, then 1Tx on carrier 1 and 1Tx on carrier 2 is assumed.</w:t>
      </w:r>
    </w:p>
    <w:p w14:paraId="16D159E4" w14:textId="521C2019" w:rsidR="004761A7" w:rsidRPr="004761A7" w:rsidRDefault="004761A7" w:rsidP="004761A7">
      <w:pPr>
        <w:pStyle w:val="afa"/>
        <w:numPr>
          <w:ilvl w:val="0"/>
          <w:numId w:val="48"/>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Pr>
          <w:rFonts w:ascii="Times New Roman" w:hAnsi="Times New Roman" w:cs="Times New Roman"/>
          <w:b/>
          <w:bCs/>
          <w:sz w:val="22"/>
        </w:rPr>
        <w:t xml:space="preserve">Option 4 (New option), </w:t>
      </w:r>
      <w:r w:rsidRPr="00A302B5">
        <w:rPr>
          <w:rFonts w:ascii="Times New Roman" w:hAnsi="Times New Roman" w:cs="Times New Roman"/>
          <w:sz w:val="22"/>
        </w:rPr>
        <w:t xml:space="preserve">For UL-CA Option2, if UL Tx switching is triggered for 1-port transmission on a carrier and the state of Tx chains after the UL Tx switching is not unique, </w:t>
      </w:r>
      <w:r>
        <w:rPr>
          <w:rFonts w:ascii="Times New Roman" w:hAnsi="Times New Roman" w:cs="Times New Roman"/>
          <w:sz w:val="22"/>
        </w:rPr>
        <w:t xml:space="preserve">introduce a new RRC parameter to configure between 1) and 2) </w:t>
      </w:r>
    </w:p>
    <w:p w14:paraId="75E611A2" w14:textId="49456DE8" w:rsidR="007D74A3" w:rsidRPr="007D74A3" w:rsidRDefault="007D74A3" w:rsidP="004761A7">
      <w:pPr>
        <w:pStyle w:val="afa"/>
        <w:numPr>
          <w:ilvl w:val="1"/>
          <w:numId w:val="48"/>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Pr>
          <w:rFonts w:ascii="Times New Roman" w:hAnsi="Times New Roman" w:cs="Times New Roman"/>
          <w:sz w:val="22"/>
        </w:rPr>
        <w:t>1</w:t>
      </w:r>
      <w:r>
        <w:rPr>
          <w:rFonts w:ascii="Times New Roman" w:hAnsi="Times New Roman" w:cs="Times New Roman" w:hint="eastAsia"/>
          <w:sz w:val="22"/>
        </w:rPr>
        <w:t>)</w:t>
      </w:r>
      <w:r>
        <w:rPr>
          <w:rFonts w:ascii="Times New Roman" w:hAnsi="Times New Roman" w:cs="Times New Roman"/>
          <w:sz w:val="22"/>
        </w:rPr>
        <w:t xml:space="preserve"> </w:t>
      </w:r>
      <w:r>
        <w:rPr>
          <w:rFonts w:ascii="Times New Roman" w:hAnsi="Times New Roman" w:cs="Times New Roman" w:hint="eastAsia"/>
          <w:sz w:val="22"/>
        </w:rPr>
        <w:t xml:space="preserve"> </w:t>
      </w:r>
      <w:r>
        <w:rPr>
          <w:rFonts w:ascii="Times New Roman" w:hAnsi="Times New Roman" w:cs="Times New Roman"/>
          <w:sz w:val="22"/>
        </w:rPr>
        <w:t xml:space="preserve"> </w:t>
      </w:r>
      <w:r w:rsidRPr="00A302B5">
        <w:rPr>
          <w:rFonts w:ascii="Times New Roman" w:hAnsi="Times New Roman" w:cs="Times New Roman"/>
          <w:sz w:val="22"/>
        </w:rPr>
        <w:t>the state of Tx chains supporting 2Tx transmission on the carrier is assumed.</w:t>
      </w:r>
    </w:p>
    <w:p w14:paraId="13D6490C" w14:textId="718689CC" w:rsidR="00773891" w:rsidRPr="007D74A3" w:rsidRDefault="007D74A3" w:rsidP="00773891">
      <w:pPr>
        <w:pStyle w:val="afa"/>
        <w:numPr>
          <w:ilvl w:val="1"/>
          <w:numId w:val="48"/>
        </w:numPr>
        <w:overflowPunct w:val="0"/>
        <w:autoSpaceDE w:val="0"/>
        <w:autoSpaceDN w:val="0"/>
        <w:adjustRightInd w:val="0"/>
        <w:spacing w:after="180"/>
        <w:ind w:firstLineChars="0"/>
        <w:contextualSpacing/>
        <w:textAlignment w:val="baseline"/>
        <w:rPr>
          <w:rFonts w:ascii="Times New Roman" w:hAnsi="Times New Roman" w:cs="Times New Roman" w:hint="eastAsia"/>
          <w:b/>
          <w:bCs/>
          <w:sz w:val="22"/>
        </w:rPr>
      </w:pPr>
      <w:r>
        <w:rPr>
          <w:rFonts w:ascii="Times New Roman" w:hAnsi="Times New Roman" w:cs="Times New Roman"/>
          <w:sz w:val="22"/>
        </w:rPr>
        <w:t xml:space="preserve">2) </w:t>
      </w:r>
      <w:r>
        <w:rPr>
          <w:rFonts w:ascii="Times New Roman" w:hAnsi="Times New Roman" w:cs="Times New Roman" w:hint="eastAsia"/>
          <w:sz w:val="22"/>
        </w:rPr>
        <w:t xml:space="preserve"> </w:t>
      </w:r>
      <w:r w:rsidR="004761A7" w:rsidRPr="00A302B5">
        <w:rPr>
          <w:rFonts w:ascii="Times New Roman" w:hAnsi="Times New Roman" w:cs="Times New Roman"/>
          <w:sz w:val="22"/>
        </w:rPr>
        <w:t xml:space="preserve"> 1Tx on carrier 1 and 1Tx on carrier 2 is assumed</w:t>
      </w:r>
    </w:p>
    <w:p w14:paraId="54165675" w14:textId="6564DD8D" w:rsidR="00741022" w:rsidRDefault="00B86D95" w:rsidP="00E634AC">
      <w:pPr>
        <w:pStyle w:val="a0"/>
        <w:rPr>
          <w:rFonts w:ascii="Times New Roman" w:hAnsi="Times New Roman"/>
          <w:b/>
          <w:sz w:val="28"/>
        </w:rPr>
      </w:pPr>
      <w:r w:rsidRPr="00B86D95">
        <w:rPr>
          <w:rFonts w:ascii="Times New Roman" w:hAnsi="Times New Roman" w:hint="eastAsia"/>
          <w:b/>
          <w:sz w:val="28"/>
        </w:rPr>
        <w:t>2</w:t>
      </w:r>
      <w:r w:rsidRPr="00B86D95">
        <w:rPr>
          <w:rFonts w:ascii="Times New Roman" w:hAnsi="Times New Roman"/>
          <w:b/>
          <w:sz w:val="28"/>
        </w:rPr>
        <w:t xml:space="preserve">.2 </w:t>
      </w:r>
      <w:bookmarkEnd w:id="0"/>
      <w:bookmarkEnd w:id="1"/>
      <w:bookmarkEnd w:id="2"/>
      <w:bookmarkEnd w:id="3"/>
      <w:r w:rsidR="00893720">
        <w:rPr>
          <w:rFonts w:ascii="Times New Roman" w:hAnsi="Times New Roman"/>
          <w:b/>
          <w:sz w:val="28"/>
        </w:rPr>
        <w:t xml:space="preserve">Determination of </w:t>
      </w:r>
      <w:r w:rsidR="00961204" w:rsidRPr="00961204">
        <w:rPr>
          <w:rFonts w:ascii="Times New Roman" w:hAnsi="Times New Roman"/>
          <w:b/>
          <w:sz w:val="28"/>
        </w:rPr>
        <w:t xml:space="preserve">1Tx-2Tx or 2Tx-2Tx </w:t>
      </w:r>
      <w:r w:rsidR="00961204">
        <w:rPr>
          <w:rFonts w:ascii="Times New Roman" w:hAnsi="Times New Roman"/>
          <w:b/>
          <w:sz w:val="28"/>
        </w:rPr>
        <w:t>switching modes</w:t>
      </w:r>
    </w:p>
    <w:p w14:paraId="69946507" w14:textId="454AC4E3" w:rsidR="00E634AC" w:rsidRDefault="00E634AC" w:rsidP="00E634AC">
      <w:pPr>
        <w:pStyle w:val="a0"/>
        <w:spacing w:before="120"/>
        <w:rPr>
          <w:rFonts w:eastAsiaTheme="minorEastAsia"/>
          <w:sz w:val="21"/>
          <w:szCs w:val="20"/>
          <w:lang w:eastAsia="zh-CN"/>
        </w:rPr>
      </w:pPr>
      <w:r w:rsidRPr="00E634AC">
        <w:rPr>
          <w:rFonts w:eastAsiaTheme="minorEastAsia"/>
          <w:sz w:val="21"/>
          <w:szCs w:val="20"/>
          <w:lang w:eastAsia="zh-CN"/>
        </w:rPr>
        <w:t>In [1]</w:t>
      </w:r>
      <w:r w:rsidR="00937ABA">
        <w:rPr>
          <w:rFonts w:eastAsiaTheme="minorEastAsia"/>
          <w:sz w:val="21"/>
          <w:szCs w:val="20"/>
          <w:lang w:eastAsia="zh-CN"/>
        </w:rPr>
        <w:t>, it was discussed how to determine the 1Tx-2Tx or 2Tx-2Tx switching modes if a UE supports both. Since the switching time capability between the two switching modes could be different therefore ambiguity would exist if there is no common understanding between NW and UE on the switching mode determination. Down-selection are to be made between the following two options, as agreed in RAN#106e.</w:t>
      </w:r>
    </w:p>
    <w:p w14:paraId="43D1CAA8" w14:textId="77777777" w:rsidR="00937ABA" w:rsidRPr="00A302B5" w:rsidRDefault="00937ABA" w:rsidP="00937ABA">
      <w:pPr>
        <w:pStyle w:val="afa"/>
        <w:numPr>
          <w:ilvl w:val="0"/>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Option 1:</w:t>
      </w:r>
    </w:p>
    <w:p w14:paraId="62587A07" w14:textId="77777777" w:rsidR="00937ABA" w:rsidRPr="00A302B5" w:rsidRDefault="00937ABA" w:rsidP="00937ABA">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uplinkTxSwitching</w:t>
      </w:r>
      <w:proofErr w:type="spellEnd"/>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774E4711" w14:textId="77777777" w:rsidR="00937ABA" w:rsidRPr="00A302B5" w:rsidRDefault="00937ABA" w:rsidP="00937ABA">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11093FEE" w14:textId="77777777" w:rsidR="00937ABA" w:rsidRPr="00A302B5" w:rsidRDefault="00937ABA" w:rsidP="00937ABA">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2AE63E8A" w14:textId="77777777" w:rsidR="00937ABA" w:rsidRPr="00A302B5" w:rsidRDefault="00937ABA" w:rsidP="00937ABA">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the switching gap duration for a triggered uplink switching is equal to the switching time capability value reported for the switching mode</w:t>
      </w:r>
    </w:p>
    <w:p w14:paraId="5DFA0CFF" w14:textId="77777777" w:rsidR="00937ABA" w:rsidRPr="00A302B5" w:rsidRDefault="00937ABA" w:rsidP="00937ABA">
      <w:pPr>
        <w:pStyle w:val="afa"/>
        <w:numPr>
          <w:ilvl w:val="3"/>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5CD17CCF" w14:textId="77777777" w:rsidR="00937ABA" w:rsidRPr="00A302B5" w:rsidRDefault="00937ABA" w:rsidP="00937ABA">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6BADF9CC" w14:textId="77777777" w:rsidR="00937ABA" w:rsidRPr="00A302B5" w:rsidRDefault="00937ABA" w:rsidP="00937ABA">
      <w:pPr>
        <w:pStyle w:val="afa"/>
        <w:numPr>
          <w:ilvl w:val="3"/>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color w:val="FF0000"/>
          <w:sz w:val="22"/>
        </w:rPr>
        <w:t>FFS how to determine the number of antenna ports for SRS resources.</w:t>
      </w:r>
    </w:p>
    <w:p w14:paraId="0C54F6D5" w14:textId="77777777" w:rsidR="00937ABA" w:rsidRPr="00A302B5" w:rsidRDefault="00937ABA" w:rsidP="00937ABA">
      <w:pPr>
        <w:pStyle w:val="afa"/>
        <w:numPr>
          <w:ilvl w:val="0"/>
          <w:numId w:val="49"/>
        </w:numPr>
        <w:overflowPunct w:val="0"/>
        <w:autoSpaceDE w:val="0"/>
        <w:autoSpaceDN w:val="0"/>
        <w:adjustRightInd w:val="0"/>
        <w:spacing w:after="180"/>
        <w:ind w:firstLineChars="0"/>
        <w:contextualSpacing/>
        <w:textAlignment w:val="baseline"/>
        <w:rPr>
          <w:rFonts w:ascii="Times New Roman" w:eastAsiaTheme="minorHAnsi" w:hAnsi="Times New Roman" w:cs="Times New Roman"/>
          <w:sz w:val="22"/>
        </w:rPr>
      </w:pPr>
      <w:r w:rsidRPr="00A302B5">
        <w:rPr>
          <w:rFonts w:ascii="Times New Roman" w:hAnsi="Times New Roman" w:cs="Times New Roman"/>
          <w:sz w:val="22"/>
        </w:rPr>
        <w:t xml:space="preserve">Option 2: </w:t>
      </w:r>
    </w:p>
    <w:p w14:paraId="328DF643" w14:textId="77777777" w:rsidR="00937ABA" w:rsidRPr="00A302B5" w:rsidRDefault="00937ABA" w:rsidP="00937ABA">
      <w:pPr>
        <w:pStyle w:val="afa"/>
        <w:numPr>
          <w:ilvl w:val="1"/>
          <w:numId w:val="49"/>
        </w:numPr>
        <w:overflowPunct w:val="0"/>
        <w:autoSpaceDE w:val="0"/>
        <w:autoSpaceDN w:val="0"/>
        <w:adjustRightInd w:val="0"/>
        <w:spacing w:after="180"/>
        <w:ind w:firstLineChars="0"/>
        <w:contextualSpacing/>
        <w:textAlignment w:val="baseline"/>
        <w:rPr>
          <w:rFonts w:eastAsiaTheme="minorHAnsi"/>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w:t>
      </w:r>
      <w:r w:rsidRPr="00A302B5">
        <w:rPr>
          <w:rFonts w:ascii="Times New Roman" w:hAnsi="Times New Roman" w:cs="Times New Roman"/>
          <w:sz w:val="22"/>
        </w:rPr>
        <w:t>g</w:t>
      </w:r>
      <w:proofErr w:type="spellEnd"/>
      <w:r w:rsidRPr="00A302B5">
        <w:rPr>
          <w:rFonts w:ascii="Times New Roman" w:hAnsi="Times New Roman" w:cs="Times New Roman"/>
          <w:sz w:val="22"/>
        </w:rPr>
        <w:t>, a new RRC parameter is used to indicate 1Tx-2Tx switching mode or 2Tx-2Tx switching mode.</w:t>
      </w:r>
    </w:p>
    <w:p w14:paraId="6070008B" w14:textId="2023349C" w:rsidR="00937ABA" w:rsidRDefault="00490F86" w:rsidP="00E634AC">
      <w:pPr>
        <w:pStyle w:val="a0"/>
        <w:spacing w:before="120"/>
        <w:rPr>
          <w:rFonts w:eastAsiaTheme="minorEastAsia"/>
          <w:sz w:val="21"/>
          <w:szCs w:val="20"/>
          <w:lang w:eastAsia="zh-CN"/>
        </w:rPr>
      </w:pPr>
      <w:r>
        <w:rPr>
          <w:rFonts w:eastAsiaTheme="minorEastAsia"/>
          <w:sz w:val="21"/>
          <w:szCs w:val="20"/>
          <w:lang w:eastAsia="zh-CN"/>
        </w:rPr>
        <w:t>Between the two options, the key controversy is how to count the UE Tx state (i.e. 1Tx or 2Tx) when a</w:t>
      </w:r>
      <w:r w:rsidR="00897A89">
        <w:rPr>
          <w:rFonts w:eastAsiaTheme="minorEastAsia"/>
          <w:sz w:val="21"/>
          <w:szCs w:val="20"/>
          <w:lang w:eastAsia="zh-CN"/>
        </w:rPr>
        <w:t>n</w:t>
      </w:r>
      <w:r>
        <w:rPr>
          <w:rFonts w:eastAsiaTheme="minorEastAsia"/>
          <w:sz w:val="21"/>
          <w:szCs w:val="20"/>
          <w:lang w:eastAsia="zh-CN"/>
        </w:rPr>
        <w:t xml:space="preserve"> </w:t>
      </w:r>
      <w:r w:rsidR="00897A89">
        <w:rPr>
          <w:rFonts w:eastAsiaTheme="minorEastAsia"/>
          <w:sz w:val="21"/>
          <w:szCs w:val="20"/>
          <w:lang w:eastAsia="zh-CN"/>
        </w:rPr>
        <w:t>SRS resource with usage “non-codebook” is configured for a carrier. It is understood that for non-codebook based UL transmission, it is up to UE implementation to use either 1Tx or 2Tx. We think such UE implementation flexibility should be maintained in the UL Tx switching feature, which is allowed by Option1</w:t>
      </w:r>
      <w:r w:rsidR="000D3B1C">
        <w:rPr>
          <w:rFonts w:eastAsiaTheme="minorEastAsia"/>
          <w:sz w:val="21"/>
          <w:szCs w:val="20"/>
          <w:lang w:eastAsia="zh-CN"/>
        </w:rPr>
        <w:t xml:space="preserve">, since the worst case is assumed by </w:t>
      </w:r>
      <w:proofErr w:type="spellStart"/>
      <w:r w:rsidR="000D3B1C">
        <w:rPr>
          <w:rFonts w:eastAsiaTheme="minorEastAsia"/>
          <w:sz w:val="21"/>
          <w:szCs w:val="20"/>
          <w:lang w:eastAsia="zh-CN"/>
        </w:rPr>
        <w:t>gNB</w:t>
      </w:r>
      <w:proofErr w:type="spellEnd"/>
      <w:r w:rsidR="00897A89">
        <w:rPr>
          <w:rFonts w:eastAsiaTheme="minorEastAsia"/>
          <w:sz w:val="21"/>
          <w:szCs w:val="20"/>
          <w:lang w:eastAsia="zh-CN"/>
        </w:rPr>
        <w:t>. In Option</w:t>
      </w:r>
      <w:r w:rsidR="000D3B1C">
        <w:rPr>
          <w:rFonts w:eastAsiaTheme="minorEastAsia"/>
          <w:sz w:val="21"/>
          <w:szCs w:val="20"/>
          <w:lang w:eastAsia="zh-CN"/>
        </w:rPr>
        <w:t xml:space="preserve"> </w:t>
      </w:r>
      <w:r w:rsidR="00897A89">
        <w:rPr>
          <w:rFonts w:eastAsiaTheme="minorEastAsia"/>
          <w:sz w:val="21"/>
          <w:szCs w:val="20"/>
          <w:lang w:eastAsia="zh-CN"/>
        </w:rPr>
        <w:t xml:space="preserve">2, the UE implementation (1Tx or 2Tx) for non-codebook based UL transmission is controlled by the NW, which is different from the case without UL Tx switching, therefore not desirable. </w:t>
      </w:r>
    </w:p>
    <w:p w14:paraId="1A55A0F5" w14:textId="0E146D73" w:rsidR="00741022" w:rsidRDefault="00897A89" w:rsidP="00897A89">
      <w:pPr>
        <w:pStyle w:val="a0"/>
        <w:spacing w:before="120"/>
        <w:rPr>
          <w:rFonts w:eastAsiaTheme="minorEastAsia"/>
          <w:sz w:val="21"/>
          <w:szCs w:val="20"/>
          <w:lang w:eastAsia="zh-CN"/>
        </w:rPr>
      </w:pPr>
      <w:r>
        <w:rPr>
          <w:rFonts w:eastAsiaTheme="minorEastAsia" w:hint="eastAsia"/>
          <w:sz w:val="21"/>
          <w:szCs w:val="20"/>
          <w:lang w:eastAsia="zh-CN"/>
        </w:rPr>
        <w:t>T</w:t>
      </w:r>
      <w:r>
        <w:rPr>
          <w:rFonts w:eastAsiaTheme="minorEastAsia"/>
          <w:sz w:val="21"/>
          <w:szCs w:val="20"/>
          <w:lang w:eastAsia="zh-CN"/>
        </w:rPr>
        <w:t xml:space="preserve">herefore, we think option 1 should be supported. </w:t>
      </w:r>
      <w:r w:rsidR="000D3B1C">
        <w:rPr>
          <w:rFonts w:eastAsiaTheme="minorEastAsia"/>
          <w:sz w:val="21"/>
          <w:szCs w:val="20"/>
          <w:lang w:eastAsia="zh-CN"/>
        </w:rPr>
        <w:t>Regarding the “</w:t>
      </w:r>
      <w:r w:rsidR="000D3B1C" w:rsidRPr="00A302B5">
        <w:rPr>
          <w:rFonts w:ascii="Times New Roman" w:hAnsi="Times New Roman"/>
          <w:color w:val="FF0000"/>
          <w:sz w:val="22"/>
          <w:lang w:eastAsia="zh-CN"/>
        </w:rPr>
        <w:t>FFS how to determine the number of antenna ports for SRS resources.</w:t>
      </w:r>
      <w:r w:rsidR="000D3B1C">
        <w:rPr>
          <w:rFonts w:eastAsiaTheme="minorEastAsia"/>
          <w:sz w:val="21"/>
          <w:szCs w:val="20"/>
          <w:lang w:eastAsia="zh-CN"/>
        </w:rPr>
        <w:t xml:space="preserve">”, our understanding is that 2 antenna ports are assumed only for the purpose of determining UE Tx switching mode, it does not affect the UE implementation on using 1Tx or 2Tx for the real transmission. Therefore the FFS bullet can be removed. </w:t>
      </w:r>
    </w:p>
    <w:p w14:paraId="141AC99E" w14:textId="1F334953" w:rsidR="00897A89" w:rsidRPr="00897A89" w:rsidRDefault="00897A89" w:rsidP="00897A89">
      <w:pPr>
        <w:overflowPunct w:val="0"/>
        <w:autoSpaceDE w:val="0"/>
        <w:autoSpaceDN w:val="0"/>
        <w:adjustRightInd w:val="0"/>
        <w:textAlignment w:val="baseline"/>
        <w:rPr>
          <w:rFonts w:eastAsiaTheme="minorEastAsia"/>
          <w:b/>
          <w:i/>
          <w:lang w:eastAsia="zh-CN"/>
        </w:rPr>
      </w:pPr>
      <w:r w:rsidRPr="00897A89">
        <w:rPr>
          <w:rFonts w:eastAsiaTheme="minorEastAsia" w:hint="eastAsia"/>
          <w:b/>
          <w:i/>
          <w:lang w:eastAsia="zh-CN"/>
        </w:rPr>
        <w:t>P</w:t>
      </w:r>
      <w:r w:rsidRPr="00897A89">
        <w:rPr>
          <w:rFonts w:eastAsiaTheme="minorEastAsia"/>
          <w:b/>
          <w:i/>
          <w:lang w:eastAsia="zh-CN"/>
        </w:rPr>
        <w:t xml:space="preserve">roposal 2: </w:t>
      </w:r>
    </w:p>
    <w:p w14:paraId="02DE2BF0" w14:textId="77777777" w:rsidR="00897A89" w:rsidRPr="00A302B5" w:rsidRDefault="00897A89" w:rsidP="00897A89">
      <w:pPr>
        <w:pStyle w:val="afa"/>
        <w:numPr>
          <w:ilvl w:val="0"/>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uplinkTxSwitching</w:t>
      </w:r>
      <w:proofErr w:type="spellEnd"/>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20485042"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lastRenderedPageBreak/>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113BC50E"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3D0362BB"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the switching gap duration for a triggered uplink switching is equal to the switching time capability value reported for the switching mode</w:t>
      </w:r>
    </w:p>
    <w:p w14:paraId="45EF8610" w14:textId="77777777" w:rsidR="00897A89" w:rsidRPr="00A302B5" w:rsidRDefault="00897A89" w:rsidP="00897A89">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10F6DD65"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69982D67" w14:textId="77777777" w:rsidR="00897A89" w:rsidRPr="000D3B1C" w:rsidRDefault="00897A89" w:rsidP="00897A89">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trike/>
          <w:sz w:val="22"/>
        </w:rPr>
      </w:pPr>
      <w:r w:rsidRPr="000D3B1C">
        <w:rPr>
          <w:rFonts w:ascii="Times New Roman" w:hAnsi="Times New Roman" w:cs="Times New Roman"/>
          <w:strike/>
          <w:color w:val="FF0000"/>
          <w:sz w:val="22"/>
        </w:rPr>
        <w:t>FFS how to determine the number of antenna ports for SRS resources.</w:t>
      </w:r>
    </w:p>
    <w:p w14:paraId="0D90B0E0" w14:textId="77777777" w:rsidR="00897A89" w:rsidRPr="00897A89" w:rsidRDefault="00897A89" w:rsidP="00897A89">
      <w:pPr>
        <w:pStyle w:val="a0"/>
        <w:spacing w:before="120"/>
        <w:rPr>
          <w:rFonts w:eastAsiaTheme="minorEastAsia" w:hint="eastAsia"/>
          <w:sz w:val="21"/>
          <w:szCs w:val="20"/>
          <w:lang w:eastAsia="zh-CN"/>
        </w:rPr>
      </w:pPr>
    </w:p>
    <w:p w14:paraId="3F6463B8" w14:textId="198CB56A"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2FC6CCEA" w14:textId="6A9729A0" w:rsidR="005560A1" w:rsidRDefault="00E758CF" w:rsidP="005560A1">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discuss the </w:t>
      </w:r>
      <w:r w:rsidR="00741022">
        <w:rPr>
          <w:rFonts w:eastAsiaTheme="minorEastAsia"/>
          <w:szCs w:val="20"/>
          <w:lang w:eastAsia="zh-CN"/>
        </w:rPr>
        <w:t>remaining</w:t>
      </w:r>
      <w:r>
        <w:rPr>
          <w:rFonts w:eastAsiaTheme="minorEastAsia"/>
          <w:szCs w:val="20"/>
          <w:lang w:eastAsia="zh-CN"/>
        </w:rPr>
        <w:t xml:space="preserve"> RAN1 </w:t>
      </w:r>
      <w:r w:rsidR="00741022">
        <w:rPr>
          <w:rFonts w:eastAsiaTheme="minorEastAsia"/>
          <w:szCs w:val="20"/>
          <w:lang w:eastAsia="zh-CN"/>
        </w:rPr>
        <w:t xml:space="preserve">issues </w:t>
      </w:r>
      <w:r>
        <w:rPr>
          <w:rFonts w:eastAsiaTheme="minorEastAsia"/>
          <w:szCs w:val="20"/>
          <w:lang w:eastAsia="zh-CN"/>
        </w:rPr>
        <w:t xml:space="preserve">to support the </w:t>
      </w:r>
      <w:r w:rsidR="00741022">
        <w:rPr>
          <w:rFonts w:eastAsiaTheme="minorEastAsia"/>
          <w:szCs w:val="20"/>
          <w:lang w:eastAsia="zh-CN"/>
        </w:rPr>
        <w:t xml:space="preserve">Rel-17 </w:t>
      </w:r>
      <w:r>
        <w:rPr>
          <w:rFonts w:eastAsiaTheme="minorEastAsia"/>
          <w:szCs w:val="20"/>
          <w:lang w:eastAsia="zh-CN"/>
        </w:rPr>
        <w:t>enhanced UL Tx switching</w:t>
      </w:r>
      <w:r w:rsidR="00741022">
        <w:rPr>
          <w:rFonts w:eastAsiaTheme="minorEastAsia"/>
          <w:szCs w:val="20"/>
          <w:lang w:eastAsia="zh-CN"/>
        </w:rPr>
        <w:t xml:space="preserve">. </w:t>
      </w:r>
    </w:p>
    <w:p w14:paraId="2BAFFD6A" w14:textId="519E868D" w:rsidR="00897A89" w:rsidRDefault="00897A89" w:rsidP="00897A89">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1: </w:t>
      </w:r>
      <w:r>
        <w:rPr>
          <w:rFonts w:eastAsiaTheme="minorEastAsia"/>
          <w:b/>
          <w:i/>
          <w:lang w:eastAsia="zh-CN"/>
        </w:rPr>
        <w:t>F</w:t>
      </w:r>
      <w:r w:rsidRPr="00625070">
        <w:rPr>
          <w:rFonts w:eastAsiaTheme="minorEastAsia"/>
          <w:b/>
          <w:i/>
          <w:lang w:eastAsia="zh-CN"/>
        </w:rPr>
        <w:t>or 2Tx-2Tx switching between two uplink carriers</w:t>
      </w:r>
      <w:r>
        <w:rPr>
          <w:rFonts w:eastAsiaTheme="minorEastAsia"/>
          <w:b/>
          <w:i/>
          <w:lang w:eastAsia="zh-CN"/>
        </w:rPr>
        <w:t xml:space="preserve"> and when the</w:t>
      </w:r>
      <w:r w:rsidRPr="00625070">
        <w:rPr>
          <w:rFonts w:eastAsiaTheme="minorEastAsia"/>
          <w:b/>
          <w:i/>
          <w:lang w:eastAsia="zh-CN"/>
        </w:rPr>
        <w:t xml:space="preserve"> UE Tx chain state could be ambiguous</w:t>
      </w:r>
      <w:r>
        <w:rPr>
          <w:rFonts w:eastAsiaTheme="minorEastAsia"/>
          <w:b/>
          <w:i/>
          <w:lang w:eastAsia="zh-CN"/>
        </w:rPr>
        <w:t>, either of the following options can be supported</w:t>
      </w:r>
    </w:p>
    <w:p w14:paraId="1999A234" w14:textId="77777777" w:rsidR="00897A89" w:rsidRPr="004761A7" w:rsidRDefault="00897A89" w:rsidP="00897A89">
      <w:pPr>
        <w:pStyle w:val="afa"/>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sidRPr="00A302B5">
        <w:rPr>
          <w:rFonts w:ascii="Times New Roman" w:hAnsi="Times New Roman" w:cs="Times New Roman"/>
          <w:b/>
          <w:bCs/>
          <w:sz w:val="22"/>
        </w:rPr>
        <w:t xml:space="preserve">Option 3: </w:t>
      </w:r>
      <w:r w:rsidRPr="00A302B5">
        <w:rPr>
          <w:rFonts w:ascii="Times New Roman" w:hAnsi="Times New Roman" w:cs="Times New Roman"/>
          <w:sz w:val="22"/>
        </w:rPr>
        <w:t>For UL-CA Option2, if UL Tx switching is triggered for 1-port transmission on a carrier and the state of Tx chains after the UL Tx switching is not unique, then 1Tx on carrier 1 and 1Tx on carrier 2 is assumed.</w:t>
      </w:r>
    </w:p>
    <w:p w14:paraId="35F05E70" w14:textId="77777777" w:rsidR="00897A89" w:rsidRPr="004761A7" w:rsidRDefault="00897A89" w:rsidP="00897A89">
      <w:pPr>
        <w:pStyle w:val="afa"/>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Pr>
          <w:rFonts w:ascii="Times New Roman" w:hAnsi="Times New Roman" w:cs="Times New Roman"/>
          <w:b/>
          <w:bCs/>
          <w:sz w:val="22"/>
        </w:rPr>
        <w:t xml:space="preserve">Option 4 (New option), </w:t>
      </w:r>
      <w:r w:rsidRPr="00A302B5">
        <w:rPr>
          <w:rFonts w:ascii="Times New Roman" w:hAnsi="Times New Roman" w:cs="Times New Roman"/>
          <w:sz w:val="22"/>
        </w:rPr>
        <w:t xml:space="preserve">For UL-CA Option2, if UL Tx switching is triggered for 1-port transmission on a carrier and the state of Tx chains after the UL Tx switching is not unique, </w:t>
      </w:r>
      <w:r>
        <w:rPr>
          <w:rFonts w:ascii="Times New Roman" w:hAnsi="Times New Roman" w:cs="Times New Roman"/>
          <w:sz w:val="22"/>
        </w:rPr>
        <w:t xml:space="preserve">introduce a new RRC parameter to configure between 1) and 2) </w:t>
      </w:r>
    </w:p>
    <w:p w14:paraId="66F3C7BB" w14:textId="77777777" w:rsidR="00897A89" w:rsidRPr="00897A89" w:rsidRDefault="00897A89" w:rsidP="00897A89">
      <w:pPr>
        <w:pStyle w:val="afa"/>
        <w:numPr>
          <w:ilvl w:val="1"/>
          <w:numId w:val="42"/>
        </w:numPr>
        <w:overflowPunct w:val="0"/>
        <w:autoSpaceDE w:val="0"/>
        <w:autoSpaceDN w:val="0"/>
        <w:adjustRightInd w:val="0"/>
        <w:spacing w:after="180"/>
        <w:ind w:firstLineChars="0"/>
        <w:contextualSpacing/>
        <w:textAlignment w:val="baseline"/>
        <w:rPr>
          <w:rFonts w:ascii="Times New Roman" w:hAnsi="Times New Roman" w:cs="Times New Roman"/>
          <w:b/>
          <w:bCs/>
          <w:sz w:val="22"/>
        </w:rPr>
      </w:pPr>
      <w:r>
        <w:rPr>
          <w:rFonts w:ascii="Times New Roman" w:hAnsi="Times New Roman" w:cs="Times New Roman"/>
          <w:sz w:val="22"/>
        </w:rPr>
        <w:t>1</w:t>
      </w:r>
      <w:r>
        <w:rPr>
          <w:rFonts w:ascii="Times New Roman" w:hAnsi="Times New Roman" w:cs="Times New Roman" w:hint="eastAsia"/>
          <w:sz w:val="22"/>
        </w:rPr>
        <w:t>)</w:t>
      </w:r>
      <w:r>
        <w:rPr>
          <w:rFonts w:ascii="Times New Roman" w:hAnsi="Times New Roman" w:cs="Times New Roman"/>
          <w:sz w:val="22"/>
        </w:rPr>
        <w:t xml:space="preserve"> </w:t>
      </w:r>
      <w:r>
        <w:rPr>
          <w:rFonts w:ascii="Times New Roman" w:hAnsi="Times New Roman" w:cs="Times New Roman" w:hint="eastAsia"/>
          <w:sz w:val="22"/>
        </w:rPr>
        <w:t xml:space="preserve"> </w:t>
      </w:r>
      <w:r>
        <w:rPr>
          <w:rFonts w:ascii="Times New Roman" w:hAnsi="Times New Roman" w:cs="Times New Roman"/>
          <w:sz w:val="22"/>
        </w:rPr>
        <w:t xml:space="preserve"> </w:t>
      </w:r>
      <w:r w:rsidRPr="00A302B5">
        <w:rPr>
          <w:rFonts w:ascii="Times New Roman" w:hAnsi="Times New Roman" w:cs="Times New Roman"/>
          <w:sz w:val="22"/>
        </w:rPr>
        <w:t>the state of Tx chains supporting 2Tx transmission on the carrier is assumed.</w:t>
      </w:r>
    </w:p>
    <w:p w14:paraId="2D00BBFD" w14:textId="2C0F6DCB" w:rsidR="00E74A4B" w:rsidRPr="00897A89" w:rsidRDefault="00897A89" w:rsidP="00897A89">
      <w:pPr>
        <w:pStyle w:val="afa"/>
        <w:numPr>
          <w:ilvl w:val="1"/>
          <w:numId w:val="42"/>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897A89">
        <w:rPr>
          <w:rFonts w:ascii="Times New Roman" w:hAnsi="Times New Roman" w:cs="Times New Roman"/>
          <w:sz w:val="22"/>
        </w:rPr>
        <w:t xml:space="preserve">2) </w:t>
      </w:r>
      <w:r w:rsidRPr="00897A89">
        <w:rPr>
          <w:rFonts w:ascii="Times New Roman" w:hAnsi="Times New Roman" w:cs="Times New Roman" w:hint="eastAsia"/>
          <w:sz w:val="22"/>
        </w:rPr>
        <w:t xml:space="preserve"> </w:t>
      </w:r>
      <w:r w:rsidRPr="00897A89">
        <w:rPr>
          <w:rFonts w:ascii="Times New Roman" w:hAnsi="Times New Roman" w:cs="Times New Roman"/>
          <w:sz w:val="22"/>
        </w:rPr>
        <w:t xml:space="preserve"> 1Tx on carrier 1 and 1Tx on carrier 2 is assumed</w:t>
      </w:r>
    </w:p>
    <w:p w14:paraId="6C188F81" w14:textId="51253AD7" w:rsidR="00897A89" w:rsidRPr="00897A89" w:rsidRDefault="00897A89" w:rsidP="00897A89">
      <w:pPr>
        <w:overflowPunct w:val="0"/>
        <w:autoSpaceDE w:val="0"/>
        <w:autoSpaceDN w:val="0"/>
        <w:adjustRightInd w:val="0"/>
        <w:textAlignment w:val="baseline"/>
        <w:rPr>
          <w:rFonts w:eastAsiaTheme="minorEastAsia"/>
          <w:b/>
          <w:i/>
          <w:lang w:eastAsia="zh-CN"/>
        </w:rPr>
      </w:pPr>
      <w:r w:rsidRPr="00897A89">
        <w:rPr>
          <w:rFonts w:eastAsiaTheme="minorEastAsia" w:hint="eastAsia"/>
          <w:b/>
          <w:i/>
          <w:lang w:eastAsia="zh-CN"/>
        </w:rPr>
        <w:t>P</w:t>
      </w:r>
      <w:r w:rsidRPr="00897A89">
        <w:rPr>
          <w:rFonts w:eastAsiaTheme="minorEastAsia"/>
          <w:b/>
          <w:i/>
          <w:lang w:eastAsia="zh-CN"/>
        </w:rPr>
        <w:t xml:space="preserve">roposal 2: </w:t>
      </w:r>
    </w:p>
    <w:p w14:paraId="0546327D" w14:textId="77777777" w:rsidR="00897A89" w:rsidRPr="00A302B5" w:rsidRDefault="00897A89" w:rsidP="00897A89">
      <w:pPr>
        <w:pStyle w:val="afa"/>
        <w:numPr>
          <w:ilvl w:val="0"/>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uplinkTxSwitching</w:t>
      </w:r>
      <w:proofErr w:type="spellEnd"/>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710BAB2A"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67B26E94"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43491B93"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the switching gap duration for a triggered uplink switching is equal to the switching time capability value reported for the switching mode</w:t>
      </w:r>
    </w:p>
    <w:p w14:paraId="66B3C140" w14:textId="77777777" w:rsidR="00897A89" w:rsidRPr="00A302B5" w:rsidRDefault="00897A89" w:rsidP="00897A89">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19098ED7" w14:textId="77777777" w:rsidR="00897A89" w:rsidRPr="00A302B5" w:rsidRDefault="00897A89" w:rsidP="00897A89">
      <w:pPr>
        <w:pStyle w:val="afa"/>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1EB998BD" w14:textId="77777777" w:rsidR="00897A89" w:rsidRPr="000D3B1C" w:rsidRDefault="00897A89" w:rsidP="00897A89">
      <w:pPr>
        <w:pStyle w:val="afa"/>
        <w:numPr>
          <w:ilvl w:val="2"/>
          <w:numId w:val="49"/>
        </w:numPr>
        <w:overflowPunct w:val="0"/>
        <w:autoSpaceDE w:val="0"/>
        <w:autoSpaceDN w:val="0"/>
        <w:adjustRightInd w:val="0"/>
        <w:spacing w:after="180"/>
        <w:ind w:firstLineChars="0"/>
        <w:contextualSpacing/>
        <w:textAlignment w:val="baseline"/>
        <w:rPr>
          <w:rFonts w:ascii="Times New Roman" w:hAnsi="Times New Roman" w:cs="Times New Roman"/>
          <w:strike/>
          <w:sz w:val="22"/>
        </w:rPr>
      </w:pPr>
      <w:bookmarkStart w:id="4" w:name="_GoBack"/>
      <w:r w:rsidRPr="000D3B1C">
        <w:rPr>
          <w:rFonts w:ascii="Times New Roman" w:hAnsi="Times New Roman" w:cs="Times New Roman"/>
          <w:strike/>
          <w:color w:val="FF0000"/>
          <w:sz w:val="22"/>
        </w:rPr>
        <w:t>FFS how to determine the number of antenna ports for SRS resources.</w:t>
      </w:r>
    </w:p>
    <w:bookmarkEnd w:id="4"/>
    <w:p w14:paraId="71D4C7E5" w14:textId="7074E053" w:rsidR="00741022" w:rsidRPr="00977926" w:rsidRDefault="00741022" w:rsidP="00741022">
      <w:pPr>
        <w:overflowPunct w:val="0"/>
        <w:autoSpaceDE w:val="0"/>
        <w:autoSpaceDN w:val="0"/>
        <w:adjustRightInd w:val="0"/>
        <w:textAlignment w:val="baseline"/>
        <w:rPr>
          <w:rFonts w:eastAsia="宋体"/>
          <w:lang w:eastAsia="zh-CN"/>
        </w:rPr>
      </w:pPr>
    </w:p>
    <w:p w14:paraId="358AB39A" w14:textId="77777777" w:rsidR="00604895" w:rsidRPr="00242FBB" w:rsidRDefault="00604895" w:rsidP="00604895">
      <w:pPr>
        <w:pStyle w:val="1"/>
        <w:keepLines/>
        <w:widowControl w:val="0"/>
        <w:pBdr>
          <w:top w:val="single" w:sz="12" w:space="3" w:color="auto"/>
        </w:pBdr>
        <w:overflowPunct w:val="0"/>
        <w:autoSpaceDE w:val="0"/>
        <w:autoSpaceDN w:val="0"/>
        <w:adjustRightInd w:val="0"/>
        <w:spacing w:after="180"/>
        <w:ind w:left="420" w:hanging="420"/>
        <w:textAlignment w:val="baseline"/>
      </w:pPr>
      <w:r w:rsidRPr="00242FBB">
        <w:lastRenderedPageBreak/>
        <w:t>References</w:t>
      </w:r>
    </w:p>
    <w:p w14:paraId="3D2A385B" w14:textId="3F8BBD51" w:rsidR="00E704FB" w:rsidRPr="00E634AC" w:rsidRDefault="00E634AC" w:rsidP="00E634AC">
      <w:pPr>
        <w:pStyle w:val="21"/>
        <w:numPr>
          <w:ilvl w:val="0"/>
          <w:numId w:val="29"/>
        </w:numPr>
        <w:spacing w:before="180"/>
        <w:ind w:leftChars="0" w:firstLineChars="0"/>
        <w:jc w:val="both"/>
        <w:rPr>
          <w:lang w:eastAsia="zh-CN"/>
        </w:rPr>
      </w:pPr>
      <w:bookmarkStart w:id="5" w:name="_Ref64638022"/>
      <w:r w:rsidRPr="003D33DE">
        <w:rPr>
          <w:lang w:eastAsia="zh-CN"/>
        </w:rPr>
        <w:t>R1-21</w:t>
      </w:r>
      <w:r>
        <w:rPr>
          <w:lang w:eastAsia="zh-CN"/>
        </w:rPr>
        <w:t>0</w:t>
      </w:r>
      <w:r w:rsidRPr="003D33DE">
        <w:rPr>
          <w:lang w:eastAsia="zh-CN"/>
        </w:rPr>
        <w:t>8643</w:t>
      </w:r>
      <w:r w:rsidR="00604895" w:rsidRPr="00E634AC">
        <w:rPr>
          <w:lang w:eastAsia="zh-CN"/>
        </w:rPr>
        <w:t xml:space="preserve">, </w:t>
      </w:r>
      <w:bookmarkEnd w:id="5"/>
      <w:r w:rsidRPr="00E634AC">
        <w:rPr>
          <w:lang w:eastAsia="zh-CN"/>
        </w:rPr>
        <w:t>[106-e-NR-R17-TxSwitching-01] Summary of email discussion on Rel-17 uplink Tx switching</w:t>
      </w:r>
      <w:r w:rsidRPr="00E634AC">
        <w:rPr>
          <w:lang w:eastAsia="zh-CN"/>
        </w:rPr>
        <w:t xml:space="preserve">, </w:t>
      </w:r>
      <w:r w:rsidRPr="00E634AC">
        <w:rPr>
          <w:lang w:eastAsia="zh-CN"/>
        </w:rPr>
        <w:t>Moderator (</w:t>
      </w:r>
      <w:r w:rsidRPr="00E634AC">
        <w:rPr>
          <w:rFonts w:hint="eastAsia"/>
          <w:lang w:eastAsia="zh-CN"/>
        </w:rPr>
        <w:t>China Telecom</w:t>
      </w:r>
      <w:r w:rsidRPr="00E634AC">
        <w:rPr>
          <w:lang w:eastAsia="zh-CN"/>
        </w:rPr>
        <w:t>)</w:t>
      </w:r>
    </w:p>
    <w:sectPr w:rsidR="00E704FB" w:rsidRPr="00E634AC">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BAD6B" w14:textId="77777777" w:rsidR="00931C48" w:rsidRDefault="00931C48">
      <w:r>
        <w:separator/>
      </w:r>
    </w:p>
  </w:endnote>
  <w:endnote w:type="continuationSeparator" w:id="0">
    <w:p w14:paraId="423829F7" w14:textId="77777777" w:rsidR="00931C48" w:rsidRDefault="00931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FC78BF" w:rsidRPr="00E7456F" w:rsidRDefault="00FC78B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D48EC" w14:textId="77777777" w:rsidR="00931C48" w:rsidRDefault="00931C48">
      <w:r>
        <w:separator/>
      </w:r>
    </w:p>
  </w:footnote>
  <w:footnote w:type="continuationSeparator" w:id="0">
    <w:p w14:paraId="40DCDEA9" w14:textId="77777777" w:rsidR="00931C48" w:rsidRDefault="00931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6070"/>
    <w:multiLevelType w:val="hybridMultilevel"/>
    <w:tmpl w:val="F03A721E"/>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E042D2"/>
    <w:multiLevelType w:val="hybridMultilevel"/>
    <w:tmpl w:val="0F92B66A"/>
    <w:lvl w:ilvl="0" w:tplc="F342A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D0635F"/>
    <w:multiLevelType w:val="hybridMultilevel"/>
    <w:tmpl w:val="151641BA"/>
    <w:lvl w:ilvl="0" w:tplc="4E5CA9E4">
      <w:numFmt w:val="bullet"/>
      <w:lvlText w:val="-"/>
      <w:lvlJc w:val="left"/>
      <w:pPr>
        <w:ind w:left="720" w:hanging="360"/>
      </w:pPr>
      <w:rPr>
        <w:rFonts w:ascii="Times New Roman" w:eastAsia="MS Mincho" w:hAnsi="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910D7"/>
    <w:multiLevelType w:val="hybridMultilevel"/>
    <w:tmpl w:val="73D8C95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7A2968"/>
    <w:multiLevelType w:val="hybridMultilevel"/>
    <w:tmpl w:val="8CDEA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F30538"/>
    <w:multiLevelType w:val="hybridMultilevel"/>
    <w:tmpl w:val="E1623164"/>
    <w:lvl w:ilvl="0" w:tplc="5C6C2CFC">
      <w:numFmt w:val="bullet"/>
      <w:lvlText w:val="-"/>
      <w:lvlJc w:val="left"/>
      <w:pPr>
        <w:ind w:left="420" w:hanging="420"/>
      </w:pPr>
      <w:rPr>
        <w:rFonts w:ascii="Times New Roman" w:eastAsia="Times New Roman" w:hAnsi="Times New Roman" w:cs="Times New Roman"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BC434C"/>
    <w:multiLevelType w:val="hybridMultilevel"/>
    <w:tmpl w:val="37E6DF00"/>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B954F1"/>
    <w:multiLevelType w:val="hybridMultilevel"/>
    <w:tmpl w:val="17709A1C"/>
    <w:lvl w:ilvl="0" w:tplc="AFE0A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4D00138"/>
    <w:multiLevelType w:val="hybridMultilevel"/>
    <w:tmpl w:val="F3E058E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5C480A9C"/>
    <w:multiLevelType w:val="hybridMultilevel"/>
    <w:tmpl w:val="4BF098D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666B5204"/>
    <w:multiLevelType w:val="hybridMultilevel"/>
    <w:tmpl w:val="4B9C2A9C"/>
    <w:lvl w:ilvl="0" w:tplc="D3E44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A507BA"/>
    <w:multiLevelType w:val="hybridMultilevel"/>
    <w:tmpl w:val="1EDC2312"/>
    <w:lvl w:ilvl="0" w:tplc="85DE10A6">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076372D"/>
    <w:multiLevelType w:val="hybridMultilevel"/>
    <w:tmpl w:val="8DE288BA"/>
    <w:lvl w:ilvl="0" w:tplc="EE4C6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A2F2A99"/>
    <w:multiLevelType w:val="hybridMultilevel"/>
    <w:tmpl w:val="FEAA852E"/>
    <w:lvl w:ilvl="0" w:tplc="86CA8A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C8A7C3C"/>
    <w:multiLevelType w:val="hybridMultilevel"/>
    <w:tmpl w:val="C938FCF8"/>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0"/>
  </w:num>
  <w:num w:numId="3">
    <w:abstractNumId w:val="45"/>
  </w:num>
  <w:num w:numId="4">
    <w:abstractNumId w:val="7"/>
  </w:num>
  <w:num w:numId="5">
    <w:abstractNumId w:val="37"/>
  </w:num>
  <w:num w:numId="6">
    <w:abstractNumId w:val="47"/>
  </w:num>
  <w:num w:numId="7">
    <w:abstractNumId w:val="27"/>
  </w:num>
  <w:num w:numId="8">
    <w:abstractNumId w:val="25"/>
  </w:num>
  <w:num w:numId="9">
    <w:abstractNumId w:val="38"/>
  </w:num>
  <w:num w:numId="10">
    <w:abstractNumId w:val="20"/>
  </w:num>
  <w:num w:numId="11">
    <w:abstractNumId w:val="41"/>
  </w:num>
  <w:num w:numId="12">
    <w:abstractNumId w:val="14"/>
  </w:num>
  <w:num w:numId="13">
    <w:abstractNumId w:val="1"/>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4"/>
  </w:num>
  <w:num w:numId="17">
    <w:abstractNumId w:val="40"/>
  </w:num>
  <w:num w:numId="18">
    <w:abstractNumId w:val="39"/>
  </w:num>
  <w:num w:numId="19">
    <w:abstractNumId w:val="31"/>
  </w:num>
  <w:num w:numId="20">
    <w:abstractNumId w:val="21"/>
  </w:num>
  <w:num w:numId="21">
    <w:abstractNumId w:val="26"/>
  </w:num>
  <w:num w:numId="22">
    <w:abstractNumId w:val="16"/>
  </w:num>
  <w:num w:numId="23">
    <w:abstractNumId w:val="19"/>
  </w:num>
  <w:num w:numId="24">
    <w:abstractNumId w:val="15"/>
  </w:num>
  <w:num w:numId="25">
    <w:abstractNumId w:val="28"/>
  </w:num>
  <w:num w:numId="26">
    <w:abstractNumId w:val="34"/>
  </w:num>
  <w:num w:numId="27">
    <w:abstractNumId w:val="4"/>
  </w:num>
  <w:num w:numId="28">
    <w:abstractNumId w:val="9"/>
  </w:num>
  <w:num w:numId="29">
    <w:abstractNumId w:val="32"/>
  </w:num>
  <w:num w:numId="30">
    <w:abstractNumId w:val="3"/>
  </w:num>
  <w:num w:numId="31">
    <w:abstractNumId w:val="17"/>
  </w:num>
  <w:num w:numId="32">
    <w:abstractNumId w:val="43"/>
  </w:num>
  <w:num w:numId="33">
    <w:abstractNumId w:val="23"/>
  </w:num>
  <w:num w:numId="34">
    <w:abstractNumId w:val="35"/>
  </w:num>
  <w:num w:numId="35">
    <w:abstractNumId w:val="29"/>
  </w:num>
  <w:num w:numId="36">
    <w:abstractNumId w:val="30"/>
  </w:num>
  <w:num w:numId="37">
    <w:abstractNumId w:val="5"/>
  </w:num>
  <w:num w:numId="38">
    <w:abstractNumId w:val="11"/>
  </w:num>
  <w:num w:numId="39">
    <w:abstractNumId w:val="6"/>
  </w:num>
  <w:num w:numId="40">
    <w:abstractNumId w:val="10"/>
  </w:num>
  <w:num w:numId="41">
    <w:abstractNumId w:val="33"/>
  </w:num>
  <w:num w:numId="42">
    <w:abstractNumId w:val="12"/>
  </w:num>
  <w:num w:numId="43">
    <w:abstractNumId w:val="48"/>
  </w:num>
  <w:num w:numId="44">
    <w:abstractNumId w:val="8"/>
  </w:num>
  <w:num w:numId="45">
    <w:abstractNumId w:val="2"/>
  </w:num>
  <w:num w:numId="46">
    <w:abstractNumId w:val="13"/>
  </w:num>
  <w:num w:numId="47">
    <w:abstractNumId w:val="36"/>
  </w:num>
  <w:num w:numId="48">
    <w:abstractNumId w:val="22"/>
  </w:num>
  <w:num w:numId="4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4972"/>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15A"/>
    <w:rsid w:val="00091832"/>
    <w:rsid w:val="00091E9D"/>
    <w:rsid w:val="00092449"/>
    <w:rsid w:val="00092D51"/>
    <w:rsid w:val="00093953"/>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B1C"/>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9B6"/>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4835"/>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77C5A"/>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01"/>
    <w:rsid w:val="001B37E4"/>
    <w:rsid w:val="001B4ACA"/>
    <w:rsid w:val="001B5566"/>
    <w:rsid w:val="001B559B"/>
    <w:rsid w:val="001B596D"/>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2EF1"/>
    <w:rsid w:val="001D39E9"/>
    <w:rsid w:val="001D3C95"/>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21DE"/>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473"/>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48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3B5A"/>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97E0F"/>
    <w:rsid w:val="002A1D5D"/>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4DE1"/>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312"/>
    <w:rsid w:val="00310E76"/>
    <w:rsid w:val="00311C7C"/>
    <w:rsid w:val="00312249"/>
    <w:rsid w:val="0031252B"/>
    <w:rsid w:val="0031342C"/>
    <w:rsid w:val="003141DE"/>
    <w:rsid w:val="003157EB"/>
    <w:rsid w:val="00316981"/>
    <w:rsid w:val="00317265"/>
    <w:rsid w:val="0032029A"/>
    <w:rsid w:val="0032045D"/>
    <w:rsid w:val="00321581"/>
    <w:rsid w:val="00321656"/>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13E3"/>
    <w:rsid w:val="003B2C54"/>
    <w:rsid w:val="003B2F6C"/>
    <w:rsid w:val="003B39F7"/>
    <w:rsid w:val="003B568E"/>
    <w:rsid w:val="003B580C"/>
    <w:rsid w:val="003B5B9B"/>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6B3A"/>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A39"/>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84E"/>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259"/>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998"/>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3A0"/>
    <w:rsid w:val="00472CC1"/>
    <w:rsid w:val="00472DF4"/>
    <w:rsid w:val="00474691"/>
    <w:rsid w:val="00474699"/>
    <w:rsid w:val="00475283"/>
    <w:rsid w:val="00475FEA"/>
    <w:rsid w:val="004761A7"/>
    <w:rsid w:val="004769F2"/>
    <w:rsid w:val="00480DDD"/>
    <w:rsid w:val="00480FFF"/>
    <w:rsid w:val="00481A08"/>
    <w:rsid w:val="00481E41"/>
    <w:rsid w:val="00481FB9"/>
    <w:rsid w:val="004831CD"/>
    <w:rsid w:val="00483B6B"/>
    <w:rsid w:val="00483C24"/>
    <w:rsid w:val="00484368"/>
    <w:rsid w:val="00486146"/>
    <w:rsid w:val="004862C1"/>
    <w:rsid w:val="00487AAD"/>
    <w:rsid w:val="00487BB8"/>
    <w:rsid w:val="00487F15"/>
    <w:rsid w:val="00490F6A"/>
    <w:rsid w:val="00490F86"/>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637"/>
    <w:rsid w:val="004A49D2"/>
    <w:rsid w:val="004A49EA"/>
    <w:rsid w:val="004A5113"/>
    <w:rsid w:val="004A5DAE"/>
    <w:rsid w:val="004A6774"/>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26D3"/>
    <w:rsid w:val="00513EE8"/>
    <w:rsid w:val="00514D60"/>
    <w:rsid w:val="00515390"/>
    <w:rsid w:val="00515C98"/>
    <w:rsid w:val="00516480"/>
    <w:rsid w:val="0051661B"/>
    <w:rsid w:val="005169A6"/>
    <w:rsid w:val="00516CF2"/>
    <w:rsid w:val="0051799E"/>
    <w:rsid w:val="00522AAF"/>
    <w:rsid w:val="00523D2E"/>
    <w:rsid w:val="00523DBC"/>
    <w:rsid w:val="005245D8"/>
    <w:rsid w:val="00524761"/>
    <w:rsid w:val="00524961"/>
    <w:rsid w:val="00526A6C"/>
    <w:rsid w:val="00526EAA"/>
    <w:rsid w:val="005301A1"/>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8B1"/>
    <w:rsid w:val="00547B3A"/>
    <w:rsid w:val="00551185"/>
    <w:rsid w:val="00551D73"/>
    <w:rsid w:val="00552B14"/>
    <w:rsid w:val="005543C7"/>
    <w:rsid w:val="00554A64"/>
    <w:rsid w:val="0055546D"/>
    <w:rsid w:val="005556E4"/>
    <w:rsid w:val="00555A24"/>
    <w:rsid w:val="00555B04"/>
    <w:rsid w:val="005560A1"/>
    <w:rsid w:val="00556B99"/>
    <w:rsid w:val="00556E2E"/>
    <w:rsid w:val="00557A61"/>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0E06"/>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551"/>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895"/>
    <w:rsid w:val="00604DB7"/>
    <w:rsid w:val="00604EAA"/>
    <w:rsid w:val="00605422"/>
    <w:rsid w:val="006054C9"/>
    <w:rsid w:val="0060587C"/>
    <w:rsid w:val="006060E6"/>
    <w:rsid w:val="00606312"/>
    <w:rsid w:val="00607294"/>
    <w:rsid w:val="00607341"/>
    <w:rsid w:val="00607EE0"/>
    <w:rsid w:val="00611084"/>
    <w:rsid w:val="006136AC"/>
    <w:rsid w:val="00613930"/>
    <w:rsid w:val="00613F9E"/>
    <w:rsid w:val="0061440B"/>
    <w:rsid w:val="00616117"/>
    <w:rsid w:val="00617B2E"/>
    <w:rsid w:val="006206E0"/>
    <w:rsid w:val="00621371"/>
    <w:rsid w:val="00621FC6"/>
    <w:rsid w:val="00622B80"/>
    <w:rsid w:val="00622C42"/>
    <w:rsid w:val="006234D2"/>
    <w:rsid w:val="0062390E"/>
    <w:rsid w:val="006239E7"/>
    <w:rsid w:val="00624D94"/>
    <w:rsid w:val="00625070"/>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1289"/>
    <w:rsid w:val="006725E0"/>
    <w:rsid w:val="00673620"/>
    <w:rsid w:val="00673CD2"/>
    <w:rsid w:val="006759AF"/>
    <w:rsid w:val="00675B44"/>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0602"/>
    <w:rsid w:val="006F1D5A"/>
    <w:rsid w:val="006F239D"/>
    <w:rsid w:val="006F3026"/>
    <w:rsid w:val="006F36C0"/>
    <w:rsid w:val="006F3E54"/>
    <w:rsid w:val="006F47BC"/>
    <w:rsid w:val="006F555E"/>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63D"/>
    <w:rsid w:val="007308B9"/>
    <w:rsid w:val="007315AB"/>
    <w:rsid w:val="00732F66"/>
    <w:rsid w:val="007333AC"/>
    <w:rsid w:val="007336DA"/>
    <w:rsid w:val="00734690"/>
    <w:rsid w:val="00734AA3"/>
    <w:rsid w:val="007353B5"/>
    <w:rsid w:val="007358C4"/>
    <w:rsid w:val="00735D34"/>
    <w:rsid w:val="007368F3"/>
    <w:rsid w:val="00736B7E"/>
    <w:rsid w:val="007405B9"/>
    <w:rsid w:val="00741022"/>
    <w:rsid w:val="00741D42"/>
    <w:rsid w:val="00742853"/>
    <w:rsid w:val="00743C01"/>
    <w:rsid w:val="00743CFC"/>
    <w:rsid w:val="0074491A"/>
    <w:rsid w:val="00744993"/>
    <w:rsid w:val="00746002"/>
    <w:rsid w:val="00746040"/>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891"/>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A6143"/>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504D"/>
    <w:rsid w:val="007D576A"/>
    <w:rsid w:val="007D74A3"/>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200"/>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720"/>
    <w:rsid w:val="00893DC1"/>
    <w:rsid w:val="00895011"/>
    <w:rsid w:val="008955D2"/>
    <w:rsid w:val="00895C58"/>
    <w:rsid w:val="008960A4"/>
    <w:rsid w:val="008979E3"/>
    <w:rsid w:val="00897A89"/>
    <w:rsid w:val="00897BB1"/>
    <w:rsid w:val="008A0FB1"/>
    <w:rsid w:val="008A3109"/>
    <w:rsid w:val="008A41A3"/>
    <w:rsid w:val="008A4244"/>
    <w:rsid w:val="008A436D"/>
    <w:rsid w:val="008A4CB9"/>
    <w:rsid w:val="008A5B0C"/>
    <w:rsid w:val="008A5F16"/>
    <w:rsid w:val="008A7248"/>
    <w:rsid w:val="008A7A41"/>
    <w:rsid w:val="008B014D"/>
    <w:rsid w:val="008B02D6"/>
    <w:rsid w:val="008B06C4"/>
    <w:rsid w:val="008B0D50"/>
    <w:rsid w:val="008B13B8"/>
    <w:rsid w:val="008B196A"/>
    <w:rsid w:val="008B529A"/>
    <w:rsid w:val="008B5623"/>
    <w:rsid w:val="008B628C"/>
    <w:rsid w:val="008B69F9"/>
    <w:rsid w:val="008B6BB7"/>
    <w:rsid w:val="008B6BBE"/>
    <w:rsid w:val="008B75E4"/>
    <w:rsid w:val="008B78DA"/>
    <w:rsid w:val="008B7C38"/>
    <w:rsid w:val="008C0047"/>
    <w:rsid w:val="008C0C60"/>
    <w:rsid w:val="008C0F1D"/>
    <w:rsid w:val="008C17A9"/>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1C48"/>
    <w:rsid w:val="00932AE8"/>
    <w:rsid w:val="00933B22"/>
    <w:rsid w:val="0093406E"/>
    <w:rsid w:val="0093598C"/>
    <w:rsid w:val="009373ED"/>
    <w:rsid w:val="0093759A"/>
    <w:rsid w:val="00937AB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204"/>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0F"/>
    <w:rsid w:val="009776B5"/>
    <w:rsid w:val="00977926"/>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5BC7"/>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582"/>
    <w:rsid w:val="009A5810"/>
    <w:rsid w:val="009A5814"/>
    <w:rsid w:val="009A6F07"/>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956"/>
    <w:rsid w:val="00A02ADF"/>
    <w:rsid w:val="00A03246"/>
    <w:rsid w:val="00A04414"/>
    <w:rsid w:val="00A048ED"/>
    <w:rsid w:val="00A04D3A"/>
    <w:rsid w:val="00A0610F"/>
    <w:rsid w:val="00A07128"/>
    <w:rsid w:val="00A106AA"/>
    <w:rsid w:val="00A109E5"/>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2B5"/>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1F7"/>
    <w:rsid w:val="00A45684"/>
    <w:rsid w:val="00A45E65"/>
    <w:rsid w:val="00A46ED7"/>
    <w:rsid w:val="00A478C2"/>
    <w:rsid w:val="00A501C6"/>
    <w:rsid w:val="00A516BD"/>
    <w:rsid w:val="00A5178E"/>
    <w:rsid w:val="00A525DF"/>
    <w:rsid w:val="00A53330"/>
    <w:rsid w:val="00A534D0"/>
    <w:rsid w:val="00A55150"/>
    <w:rsid w:val="00A55306"/>
    <w:rsid w:val="00A56944"/>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3E0A"/>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41"/>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10"/>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1CB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6D95"/>
    <w:rsid w:val="00B873B3"/>
    <w:rsid w:val="00B87898"/>
    <w:rsid w:val="00B9008A"/>
    <w:rsid w:val="00B90127"/>
    <w:rsid w:val="00B90584"/>
    <w:rsid w:val="00B90749"/>
    <w:rsid w:val="00B90FDE"/>
    <w:rsid w:val="00B91C70"/>
    <w:rsid w:val="00B92690"/>
    <w:rsid w:val="00B9350E"/>
    <w:rsid w:val="00B93623"/>
    <w:rsid w:val="00B948E6"/>
    <w:rsid w:val="00B949B7"/>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277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185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37AD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0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21A9"/>
    <w:rsid w:val="00C82A6D"/>
    <w:rsid w:val="00C83D55"/>
    <w:rsid w:val="00C846C6"/>
    <w:rsid w:val="00C847FD"/>
    <w:rsid w:val="00C849EF"/>
    <w:rsid w:val="00C869CA"/>
    <w:rsid w:val="00C86DCA"/>
    <w:rsid w:val="00C8740E"/>
    <w:rsid w:val="00C901C2"/>
    <w:rsid w:val="00C90F26"/>
    <w:rsid w:val="00C91932"/>
    <w:rsid w:val="00C9271E"/>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4F7"/>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669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295"/>
    <w:rsid w:val="00DF4359"/>
    <w:rsid w:val="00DF5B02"/>
    <w:rsid w:val="00DF6009"/>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C56"/>
    <w:rsid w:val="00E04D8D"/>
    <w:rsid w:val="00E04F59"/>
    <w:rsid w:val="00E05384"/>
    <w:rsid w:val="00E05615"/>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B3A"/>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34AC"/>
    <w:rsid w:val="00E6515A"/>
    <w:rsid w:val="00E65FB5"/>
    <w:rsid w:val="00E660E8"/>
    <w:rsid w:val="00E661AA"/>
    <w:rsid w:val="00E66913"/>
    <w:rsid w:val="00E66B80"/>
    <w:rsid w:val="00E66EA5"/>
    <w:rsid w:val="00E67CAB"/>
    <w:rsid w:val="00E704FB"/>
    <w:rsid w:val="00E70DCB"/>
    <w:rsid w:val="00E70E45"/>
    <w:rsid w:val="00E71877"/>
    <w:rsid w:val="00E72B2B"/>
    <w:rsid w:val="00E72B6E"/>
    <w:rsid w:val="00E72D92"/>
    <w:rsid w:val="00E7456F"/>
    <w:rsid w:val="00E745E3"/>
    <w:rsid w:val="00E74A4B"/>
    <w:rsid w:val="00E758CF"/>
    <w:rsid w:val="00E77928"/>
    <w:rsid w:val="00E77E59"/>
    <w:rsid w:val="00E8065D"/>
    <w:rsid w:val="00E807E7"/>
    <w:rsid w:val="00E80BDA"/>
    <w:rsid w:val="00E81328"/>
    <w:rsid w:val="00E8198D"/>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067"/>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1A6C"/>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1E1B"/>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22AA"/>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C78BF"/>
    <w:rsid w:val="00FD07F8"/>
    <w:rsid w:val="00FD1394"/>
    <w:rsid w:val="00FD3BD2"/>
    <w:rsid w:val="00FD4103"/>
    <w:rsid w:val="00FD4240"/>
    <w:rsid w:val="00FD48F2"/>
    <w:rsid w:val="00FD49F3"/>
    <w:rsid w:val="00FD511E"/>
    <w:rsid w:val="00FD5721"/>
    <w:rsid w:val="00FD58C6"/>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列出段落,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22">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302B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56"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4B2AE-81F2-47CB-BA89-F2061781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vivo</cp:lastModifiedBy>
  <cp:revision>34</cp:revision>
  <cp:lastPrinted>2008-12-09T03:19:00Z</cp:lastPrinted>
  <dcterms:created xsi:type="dcterms:W3CDTF">2021-05-08T09:17:00Z</dcterms:created>
  <dcterms:modified xsi:type="dcterms:W3CDTF">2021-09-27T11:27:00Z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